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8213" w14:textId="77777777" w:rsidR="006630A1" w:rsidRPr="007B3E4C" w:rsidRDefault="006630A1" w:rsidP="006630A1">
      <w:pPr>
        <w:pStyle w:val="Titolo"/>
        <w:rPr>
          <w:lang w:val="en-US"/>
        </w:rPr>
      </w:pPr>
      <w:r>
        <w:rPr>
          <w:lang w:val="en-US"/>
        </w:rPr>
        <w:t>ASCENSIONE</w:t>
      </w:r>
      <w:r w:rsidRPr="007B3E4C">
        <w:rPr>
          <w:lang w:val="en-US"/>
        </w:rPr>
        <w:t xml:space="preserve"> - B</w:t>
      </w:r>
    </w:p>
    <w:p w14:paraId="1856EFE4" w14:textId="77777777" w:rsidR="006630A1" w:rsidRPr="00ED60C7" w:rsidRDefault="006630A1" w:rsidP="006630A1">
      <w:pPr>
        <w:rPr>
          <w:lang w:val="en-US"/>
        </w:rPr>
      </w:pPr>
    </w:p>
    <w:p w14:paraId="5A3DC143" w14:textId="77777777" w:rsidR="006630A1" w:rsidRPr="00ED60C7" w:rsidRDefault="006630A1" w:rsidP="006630A1">
      <w:pPr>
        <w:rPr>
          <w:lang w:val="en-US"/>
        </w:rPr>
      </w:pPr>
      <w:r w:rsidRPr="00ED60C7">
        <w:rPr>
          <w:lang w:val="en-US"/>
        </w:rPr>
        <w:t>At 1,1-11; Sal 46</w:t>
      </w:r>
    </w:p>
    <w:p w14:paraId="0E2C1377" w14:textId="77777777" w:rsidR="006630A1" w:rsidRPr="00ED60C7" w:rsidRDefault="006630A1" w:rsidP="006630A1">
      <w:pPr>
        <w:rPr>
          <w:lang w:val="en-US"/>
        </w:rPr>
      </w:pPr>
      <w:r w:rsidRPr="00ED60C7">
        <w:rPr>
          <w:lang w:val="en-US"/>
        </w:rPr>
        <w:t>Ef 4,1-13</w:t>
      </w:r>
    </w:p>
    <w:p w14:paraId="4BF373D4" w14:textId="77777777" w:rsidR="006630A1" w:rsidRPr="0006013D" w:rsidRDefault="006630A1" w:rsidP="006630A1">
      <w:r w:rsidRPr="0006013D">
        <w:t>Mc 16,15-20</w:t>
      </w:r>
    </w:p>
    <w:p w14:paraId="55AF5D50" w14:textId="77777777" w:rsidR="006630A1" w:rsidRDefault="006630A1" w:rsidP="006630A1"/>
    <w:p w14:paraId="439BA2F9" w14:textId="77777777" w:rsidR="006630A1" w:rsidRPr="00980398" w:rsidRDefault="006630A1" w:rsidP="006630A1">
      <w:pPr>
        <w:rPr>
          <w:b/>
          <w:bCs/>
          <w:sz w:val="28"/>
          <w:szCs w:val="28"/>
        </w:rPr>
      </w:pPr>
      <w:r w:rsidRPr="00980398">
        <w:rPr>
          <w:b/>
          <w:bCs/>
          <w:sz w:val="28"/>
          <w:szCs w:val="28"/>
        </w:rPr>
        <w:t>Introduzione</w:t>
      </w:r>
    </w:p>
    <w:p w14:paraId="44C80D4A" w14:textId="77777777" w:rsidR="006630A1" w:rsidRPr="00980398" w:rsidRDefault="006630A1" w:rsidP="006630A1">
      <w:pPr>
        <w:rPr>
          <w:sz w:val="28"/>
          <w:szCs w:val="28"/>
        </w:rPr>
      </w:pPr>
      <w:r w:rsidRPr="00980398">
        <w:rPr>
          <w:sz w:val="28"/>
          <w:szCs w:val="28"/>
        </w:rPr>
        <w:t>Nella Festa dell’Ascensione del Signore dell’anno B il brano evangelico (Mc 16,15-20) è tratto dalla conclusione lunga del Vangelo di Marco, dove si narra l’episodio dell’Ascensione di Gesù, insieme al mandato ai suoi discepoli. Nella prima lettura (At 1,1-11), fissa in ogni ciclo liturgico, troviamo la narrazione del medesimo evento scendo gli atti degli Apostoli. La seconda lettura (Ef 4,1-13) mostra il mistero dell’Ascensione del Signore come meta a cui il credente guarda e lo lega alla vita della Chiesa che oggi attraversa la storia dell’umanità.</w:t>
      </w:r>
    </w:p>
    <w:p w14:paraId="49B299C3" w14:textId="77777777" w:rsidR="006630A1" w:rsidRPr="00980398" w:rsidRDefault="006630A1" w:rsidP="006630A1">
      <w:pPr>
        <w:rPr>
          <w:sz w:val="28"/>
          <w:szCs w:val="28"/>
        </w:rPr>
      </w:pPr>
    </w:p>
    <w:p w14:paraId="63C1AB6C" w14:textId="77777777" w:rsidR="006630A1" w:rsidRPr="00980398" w:rsidRDefault="006630A1" w:rsidP="006630A1">
      <w:pPr>
        <w:rPr>
          <w:b/>
          <w:bCs/>
          <w:sz w:val="28"/>
          <w:szCs w:val="28"/>
        </w:rPr>
      </w:pPr>
      <w:r w:rsidRPr="00980398">
        <w:rPr>
          <w:b/>
          <w:bCs/>
          <w:sz w:val="28"/>
          <w:szCs w:val="28"/>
        </w:rPr>
        <w:t>Commento</w:t>
      </w:r>
    </w:p>
    <w:p w14:paraId="17DA496B" w14:textId="77777777" w:rsidR="006630A1" w:rsidRPr="00980398" w:rsidRDefault="006630A1" w:rsidP="006630A1">
      <w:pPr>
        <w:rPr>
          <w:sz w:val="28"/>
          <w:szCs w:val="28"/>
        </w:rPr>
      </w:pPr>
      <w:r w:rsidRPr="00980398">
        <w:rPr>
          <w:sz w:val="28"/>
          <w:szCs w:val="28"/>
        </w:rPr>
        <w:t>La finale lunga di Marco, certamente di mano differente rispetto al resto del Secondo Vangelo, presenta le apparizioni del Risorto (Mc 16,9-14), omessa nella lettura liturgica di questa festa, un discorso di invio di Gesù rivolto ai suoi discepoli (Mc 16,15-18), il racconto dell’Ascensione del Signore con il riferimento alla messa in atto da parte dei discepoli delle sue parole.</w:t>
      </w:r>
    </w:p>
    <w:p w14:paraId="2C3F5907" w14:textId="77777777" w:rsidR="006630A1" w:rsidRPr="00980398" w:rsidRDefault="006630A1" w:rsidP="006630A1">
      <w:pPr>
        <w:rPr>
          <w:sz w:val="28"/>
          <w:szCs w:val="28"/>
        </w:rPr>
      </w:pPr>
      <w:r w:rsidRPr="00980398">
        <w:rPr>
          <w:sz w:val="28"/>
          <w:szCs w:val="28"/>
        </w:rPr>
        <w:t>Nel brano evangelico della Festa dell’Ascensione troviamo innanzitutto le parole che Gesù rivolge agli Undici. L’Ascensione del Signore potrebbe sembrare una fine. La fine di una lunga storia iniziata in Galilea sulle rive del lago mentre alcuni pescatori rassettavano le loro reti dopo la pesca. La fine, seppure un lieto fine, della storia della passione e morte di Gesù. Ma in realtà – e questo è il più vero messaggio della solennità della Ascensione – qui si sta parlano di un nuovo inizio: non finisce una storia, ma la storia riparte per far giungere all’intera creazione il vangelo. Il racconto di Marco era iniziato così: «Inizio del vangelo di Gesù Cristo Figlio di Dio» (Mc 1,1). Ora al termine del Vangelo si afferma che questo «evangelo», che ha assunto un volto umano lungo le strade della Galilea e della Giudea, ora deve raggiungere «ogni creatura» (Mc 16,15). Non basta che raggiunga ogni uomo e donna: deve raggiungere tutto e tutti, tutta la creazione, che, come dice Paolo, «attende con impazienza la rivelazione dei figli di Dio» (Rm 8,19). Non una fine con Ascensione, quindi, ma un inizio, dal momento che colui che sale alla destra di Dio, ora può riempire di sé tutte le cose (Ef 4,10).</w:t>
      </w:r>
    </w:p>
    <w:p w14:paraId="15471C24" w14:textId="77777777" w:rsidR="006630A1" w:rsidRPr="00980398" w:rsidRDefault="006630A1" w:rsidP="006630A1">
      <w:pPr>
        <w:rPr>
          <w:sz w:val="28"/>
          <w:szCs w:val="28"/>
        </w:rPr>
      </w:pPr>
      <w:r w:rsidRPr="00980398">
        <w:rPr>
          <w:sz w:val="28"/>
          <w:szCs w:val="28"/>
        </w:rPr>
        <w:t>Nel Vangelo di Marco, a differenza di quanto ci si attenderebbe, vengono poi elencati da Gesù una serie di segni che accompagneranno coloro che accoglieranno l’annuncio dei missionari. Il vangelo si diffonde e in coloro che sapranno accoglierlo e crederanno si mostrerà con dei segni concreti e visibili nella loro esistenza: «scacceranno i demoni, parleranno lingue nuove, prenderanno in mano dei serpenti anche se berranno qualcosa di mortifero, non farà loro alcun male; imporranno le mani agli infermi, e questi guariranno» (Mc 16,17-18).</w:t>
      </w:r>
    </w:p>
    <w:p w14:paraId="640F4633" w14:textId="77777777" w:rsidR="006630A1" w:rsidRPr="00980398" w:rsidRDefault="006630A1" w:rsidP="006630A1">
      <w:pPr>
        <w:rPr>
          <w:sz w:val="28"/>
          <w:szCs w:val="28"/>
        </w:rPr>
      </w:pPr>
      <w:proofErr w:type="gramStart"/>
      <w:r w:rsidRPr="00980398">
        <w:rPr>
          <w:sz w:val="28"/>
          <w:szCs w:val="28"/>
        </w:rPr>
        <w:t>Innanzitutto</w:t>
      </w:r>
      <w:proofErr w:type="gramEnd"/>
      <w:r w:rsidRPr="00980398">
        <w:rPr>
          <w:sz w:val="28"/>
          <w:szCs w:val="28"/>
        </w:rPr>
        <w:t xml:space="preserve"> chi sarà raggiunto dal Vangelo e lo accoglierà sarà riconoscibile perché scaccerà il male. Egli continuerà e prolungherà nella sua vita le opere d Gesù. </w:t>
      </w:r>
      <w:proofErr w:type="gramStart"/>
      <w:r w:rsidRPr="00980398">
        <w:rPr>
          <w:sz w:val="28"/>
          <w:szCs w:val="28"/>
        </w:rPr>
        <w:t>In secondo luogo</w:t>
      </w:r>
      <w:proofErr w:type="gramEnd"/>
      <w:r w:rsidRPr="00980398">
        <w:rPr>
          <w:sz w:val="28"/>
          <w:szCs w:val="28"/>
        </w:rPr>
        <w:t xml:space="preserve"> egli parlerà lingue nuove. Sarà come il suo maestro: chi l’ascoltava sentiva «una </w:t>
      </w:r>
      <w:r w:rsidRPr="00980398">
        <w:rPr>
          <w:sz w:val="28"/>
          <w:szCs w:val="28"/>
        </w:rPr>
        <w:lastRenderedPageBreak/>
        <w:t xml:space="preserve">parola nuova» insegnata con autorità (Mc 1,27). Il terzo segno che accompagnerà la vita di chi accoglierà il vangelo annunciato dei discepoli di Gesù consiste nella vittoria sulla morte. Anche in questo caso si tratta di un segno che ha caratterizzato la vita di Gesù stesso, fino alla vittoria finale sulla morte nella risurrezione. </w:t>
      </w:r>
      <w:proofErr w:type="gramStart"/>
      <w:r w:rsidRPr="00980398">
        <w:rPr>
          <w:sz w:val="28"/>
          <w:szCs w:val="28"/>
        </w:rPr>
        <w:t>Inoltre</w:t>
      </w:r>
      <w:proofErr w:type="gramEnd"/>
      <w:r w:rsidRPr="00980398">
        <w:rPr>
          <w:sz w:val="28"/>
          <w:szCs w:val="28"/>
        </w:rPr>
        <w:t xml:space="preserve"> chi accoglie il vangelo se sarà raggiunto da qualcosa di «mortifero», non ne riceverà alcun male, perché il suo tesoro è tale che né tignola né ruggine potranno mai consumarlo (Mt 6,19-20), né ladri rubarlo. Infine, </w:t>
      </w:r>
      <w:proofErr w:type="gramStart"/>
      <w:r w:rsidRPr="00980398">
        <w:rPr>
          <w:sz w:val="28"/>
          <w:szCs w:val="28"/>
        </w:rPr>
        <w:t>il quinto segno,</w:t>
      </w:r>
      <w:proofErr w:type="gramEnd"/>
      <w:r w:rsidRPr="00980398">
        <w:rPr>
          <w:sz w:val="28"/>
          <w:szCs w:val="28"/>
        </w:rPr>
        <w:t xml:space="preserve"> consiste nella guarigione dei malati. Come Gesù, coloro che crederanno sapranno alleviare la malattia di ogni uomo e donna; se altri potranno far loro del male, essi </w:t>
      </w:r>
      <w:proofErr w:type="gramStart"/>
      <w:r w:rsidRPr="00980398">
        <w:rPr>
          <w:sz w:val="28"/>
          <w:szCs w:val="28"/>
        </w:rPr>
        <w:t>invece portano solo</w:t>
      </w:r>
      <w:proofErr w:type="gramEnd"/>
      <w:r w:rsidRPr="00980398">
        <w:rPr>
          <w:sz w:val="28"/>
          <w:szCs w:val="28"/>
        </w:rPr>
        <w:t xml:space="preserve"> guarigione e consolazione. Questi sono i segni che accompagneranno coloro che crederanno nel vangelo di Gesù: tutti segni che già hanno accompagnato la vita di Gesù di Nazareth nel suo cammino dalla Galilea a Gerusalemme.</w:t>
      </w:r>
    </w:p>
    <w:p w14:paraId="39050A6A" w14:textId="77777777" w:rsidR="006630A1" w:rsidRPr="00980398" w:rsidRDefault="006630A1" w:rsidP="006630A1">
      <w:pPr>
        <w:rPr>
          <w:sz w:val="28"/>
          <w:szCs w:val="28"/>
        </w:rPr>
      </w:pPr>
      <w:r w:rsidRPr="00980398">
        <w:rPr>
          <w:sz w:val="28"/>
          <w:szCs w:val="28"/>
        </w:rPr>
        <w:t xml:space="preserve">Il brano del Vangelo termina con il racconto dell’Ascensione di Gesù che lascia i suoi discepoli per sedere alla destra del Padre. Il brano si conclude con un sommario che descrive l’azione della Chiesa che consiste </w:t>
      </w:r>
      <w:proofErr w:type="gramStart"/>
      <w:r w:rsidRPr="00980398">
        <w:rPr>
          <w:sz w:val="28"/>
          <w:szCs w:val="28"/>
        </w:rPr>
        <w:t>nel eseguire</w:t>
      </w:r>
      <w:proofErr w:type="gramEnd"/>
      <w:r w:rsidRPr="00980398">
        <w:rPr>
          <w:sz w:val="28"/>
          <w:szCs w:val="28"/>
        </w:rPr>
        <w:t xml:space="preserve"> fedelmente le parole con le quali il Signore risorto l’ha inviata ad ogni creatura. L’annuncio del vangelo non è opera solamente umana. Il Signore asceso al cielo non ha abbandonato i suoi discepoli, ma opera insieme a loro: «il Signore agiva insieme con loro e confermava la Parola con i segni che la accompagnavano». I segni di cui il vangelo parla diventano come il criterio di discernimento sull’autenticità dell’azione e dell’annuncio della comunità cristiana.</w:t>
      </w:r>
    </w:p>
    <w:p w14:paraId="116D4FF7" w14:textId="77777777" w:rsidR="006630A1" w:rsidRPr="00980398" w:rsidRDefault="006630A1" w:rsidP="006630A1">
      <w:pPr>
        <w:rPr>
          <w:sz w:val="28"/>
          <w:szCs w:val="28"/>
        </w:rPr>
      </w:pPr>
    </w:p>
    <w:p w14:paraId="29A166D6" w14:textId="77777777" w:rsidR="006630A1" w:rsidRPr="00980398" w:rsidRDefault="006630A1" w:rsidP="006630A1">
      <w:pPr>
        <w:rPr>
          <w:b/>
          <w:bCs/>
          <w:sz w:val="28"/>
          <w:szCs w:val="28"/>
        </w:rPr>
      </w:pPr>
      <w:r w:rsidRPr="00980398">
        <w:rPr>
          <w:b/>
          <w:bCs/>
          <w:sz w:val="28"/>
          <w:szCs w:val="28"/>
        </w:rPr>
        <w:t>Conclusione</w:t>
      </w:r>
    </w:p>
    <w:p w14:paraId="2FF2EABF" w14:textId="77777777" w:rsidR="006630A1" w:rsidRPr="00980398" w:rsidRDefault="006630A1" w:rsidP="006630A1">
      <w:pPr>
        <w:rPr>
          <w:sz w:val="28"/>
          <w:szCs w:val="28"/>
        </w:rPr>
      </w:pPr>
      <w:r w:rsidRPr="00980398">
        <w:rPr>
          <w:sz w:val="28"/>
          <w:szCs w:val="28"/>
        </w:rPr>
        <w:t xml:space="preserve">L’annuncio del mistero dell’Ascensione del Signore, come afferma il racconto dell’Ascensione nella prima lettura, non è un invito a guardare il cielo – «perché guardate in cielo, uomini di Galilea?» – ma ad andare per le vie del mondo come uomini e donne trasformati dall’incontro con Gesù e sapendo che il Signore agisce insieme ai suoi discepoli. La seconda lettura afferma che l’Ascensione di Gesù costituisce anche l’indicazione della meta alla quale tutti sono chiamati. </w:t>
      </w:r>
      <w:proofErr w:type="gramStart"/>
      <w:r w:rsidRPr="00980398">
        <w:rPr>
          <w:sz w:val="28"/>
          <w:szCs w:val="28"/>
        </w:rPr>
        <w:t>Infatti</w:t>
      </w:r>
      <w:proofErr w:type="gramEnd"/>
      <w:r w:rsidRPr="00980398">
        <w:rPr>
          <w:sz w:val="28"/>
          <w:szCs w:val="28"/>
        </w:rPr>
        <w:t xml:space="preserve"> Gesù è asceso al cielo, non per abbandonare i suoi discepoli, ma «per essere pienezza di tutte le cose». Fondandosi su questa nuova presenza del Signore nell’azione dei suoi discepoli, ogni credente può comprendere la speranza alla quale è stato chiamato (Ef 4,4), la vocazione di ogni uomo, quella di arrivare tutti «all'unità della fede e della conoscenza del Figlio di Dio, fino all'uomo perfetto, fino a raggiungere la misura della pienezza di Cristo».</w:t>
      </w:r>
    </w:p>
    <w:p w14:paraId="43D96E20" w14:textId="77777777" w:rsidR="00167A33" w:rsidRPr="00980398" w:rsidRDefault="00980398">
      <w:pPr>
        <w:rPr>
          <w:sz w:val="28"/>
          <w:szCs w:val="28"/>
        </w:rPr>
      </w:pPr>
    </w:p>
    <w:sectPr w:rsidR="00167A33" w:rsidRPr="009803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A1"/>
    <w:rsid w:val="006630A1"/>
    <w:rsid w:val="00690FA4"/>
    <w:rsid w:val="00882D3A"/>
    <w:rsid w:val="00887CB0"/>
    <w:rsid w:val="00980398"/>
    <w:rsid w:val="009D4EF0"/>
    <w:rsid w:val="009E649C"/>
    <w:rsid w:val="00A00395"/>
    <w:rsid w:val="00A171D7"/>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AD5D"/>
  <w15:chartTrackingRefBased/>
  <w15:docId w15:val="{30C19D80-4270-40BD-A41F-2D482E8A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30A1"/>
    <w:pPr>
      <w:spacing w:after="0" w:line="240" w:lineRule="auto"/>
      <w:jc w:val="both"/>
    </w:pPr>
    <w:rPr>
      <w:rFonts w:ascii="Garamond" w:eastAsia="Times New Roman" w:hAnsi="Garamond" w:cs="Times New Roman"/>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6630A1"/>
    <w:pPr>
      <w:spacing w:before="240" w:after="60"/>
      <w:jc w:val="center"/>
      <w:outlineLvl w:val="0"/>
    </w:pPr>
    <w:rPr>
      <w:rFonts w:cs="Arial"/>
      <w:b/>
      <w:bCs/>
      <w:color w:val="FF0000"/>
      <w:kern w:val="28"/>
      <w:sz w:val="32"/>
      <w:szCs w:val="32"/>
      <w:lang w:eastAsia="it-IT" w:bidi="ar-SA"/>
    </w:rPr>
  </w:style>
  <w:style w:type="character" w:customStyle="1" w:styleId="TitoloCarattere">
    <w:name w:val="Titolo Carattere"/>
    <w:basedOn w:val="Carpredefinitoparagrafo"/>
    <w:link w:val="Titolo"/>
    <w:uiPriority w:val="99"/>
    <w:rsid w:val="006630A1"/>
    <w:rPr>
      <w:rFonts w:ascii="Garamond" w:eastAsia="Times New Roman" w:hAnsi="Garamond" w:cs="Arial"/>
      <w:b/>
      <w:bCs/>
      <w:color w:val="FF0000"/>
      <w:kern w:val="28"/>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3</cp:revision>
  <cp:lastPrinted>2021-05-13T18:54:00Z</cp:lastPrinted>
  <dcterms:created xsi:type="dcterms:W3CDTF">2021-05-13T06:47:00Z</dcterms:created>
  <dcterms:modified xsi:type="dcterms:W3CDTF">2021-05-13T18:54:00Z</dcterms:modified>
</cp:coreProperties>
</file>