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F54" w:rsidRDefault="00933F54" w:rsidP="00933F54">
      <w:pPr>
        <w:pStyle w:val="Domenica"/>
        <w:rPr>
          <w:rStyle w:val="Enfasiintensa"/>
          <w:b w:val="0"/>
          <w:i w:val="0"/>
        </w:rPr>
      </w:pPr>
      <w:r>
        <w:rPr>
          <w:rStyle w:val="Enfasiintensa"/>
        </w:rPr>
        <w:t>Giovedì santo – Nella cena del Signore</w:t>
      </w:r>
    </w:p>
    <w:p w:rsidR="00933F54" w:rsidRDefault="00933F54" w:rsidP="00933F54">
      <w:pPr>
        <w:pStyle w:val="Titolo1"/>
      </w:pPr>
      <w:r>
        <w:t>Vi ho dato l’esempio</w:t>
      </w:r>
    </w:p>
    <w:p w:rsidR="00933F54" w:rsidRPr="00084936" w:rsidRDefault="00933F54" w:rsidP="00933F54">
      <w:pPr>
        <w:rPr>
          <w:i/>
          <w:lang w:val="it-IT" w:eastAsia="it-IT"/>
        </w:rPr>
      </w:pPr>
      <w:r w:rsidRPr="00084936">
        <w:rPr>
          <w:i/>
          <w:lang w:val="it-IT" w:eastAsia="it-IT"/>
        </w:rPr>
        <w:t>Es 12,1-8.11-14</w:t>
      </w:r>
    </w:p>
    <w:p w:rsidR="00933F54" w:rsidRPr="00084936" w:rsidRDefault="00933F54" w:rsidP="00933F54">
      <w:pPr>
        <w:rPr>
          <w:i/>
          <w:lang w:val="it-IT" w:eastAsia="it-IT"/>
        </w:rPr>
      </w:pPr>
      <w:r w:rsidRPr="00084936">
        <w:rPr>
          <w:i/>
          <w:lang w:val="it-IT" w:eastAsia="it-IT"/>
        </w:rPr>
        <w:t>1Cor 11,23-26</w:t>
      </w:r>
    </w:p>
    <w:p w:rsidR="00933F54" w:rsidRPr="00084936" w:rsidRDefault="00933F54" w:rsidP="00933F54">
      <w:pPr>
        <w:rPr>
          <w:i/>
          <w:lang w:val="it-IT" w:eastAsia="it-IT"/>
        </w:rPr>
      </w:pPr>
      <w:r w:rsidRPr="00084936">
        <w:rPr>
          <w:i/>
          <w:lang w:val="it-IT" w:eastAsia="it-IT"/>
        </w:rPr>
        <w:t>Gv 13,1-15</w:t>
      </w:r>
    </w:p>
    <w:p w:rsidR="00933F54" w:rsidRDefault="00933F54" w:rsidP="00933F54">
      <w:pPr>
        <w:pStyle w:val="Titolo2"/>
      </w:pPr>
      <w:r>
        <w:t>Introduzione</w:t>
      </w:r>
    </w:p>
    <w:p w:rsidR="00933F54" w:rsidRDefault="00933F54" w:rsidP="00933F54">
      <w:pPr>
        <w:rPr>
          <w:lang w:val="it-IT" w:eastAsia="it-IT"/>
        </w:rPr>
      </w:pPr>
      <w:r>
        <w:rPr>
          <w:lang w:val="it-IT" w:eastAsia="it-IT"/>
        </w:rPr>
        <w:t xml:space="preserve">Il Triduo pasquale comprende i giorni di venerdì, sabato e domenica della Settimana santa. Come allora comprendere la collocazione nel Triduo della celebrazione della Cena del Signore il </w:t>
      </w:r>
      <w:proofErr w:type="gramStart"/>
      <w:r>
        <w:rPr>
          <w:lang w:val="it-IT" w:eastAsia="it-IT"/>
        </w:rPr>
        <w:t>Giovedì</w:t>
      </w:r>
      <w:proofErr w:type="gramEnd"/>
      <w:r>
        <w:rPr>
          <w:lang w:val="it-IT" w:eastAsia="it-IT"/>
        </w:rPr>
        <w:t xml:space="preserve"> santo? La messa </w:t>
      </w:r>
      <w:r>
        <w:rPr>
          <w:i/>
          <w:lang w:val="it-IT" w:eastAsia="it-IT"/>
        </w:rPr>
        <w:t xml:space="preserve">in </w:t>
      </w:r>
      <w:proofErr w:type="spellStart"/>
      <w:r>
        <w:rPr>
          <w:i/>
          <w:lang w:val="it-IT" w:eastAsia="it-IT"/>
        </w:rPr>
        <w:t>coena</w:t>
      </w:r>
      <w:proofErr w:type="spellEnd"/>
      <w:r>
        <w:rPr>
          <w:i/>
          <w:lang w:val="it-IT" w:eastAsia="it-IT"/>
        </w:rPr>
        <w:t xml:space="preserve"> Domini</w:t>
      </w:r>
      <w:r>
        <w:rPr>
          <w:lang w:val="it-IT" w:eastAsia="it-IT"/>
        </w:rPr>
        <w:t xml:space="preserve"> va considerata come il “prologo” dei tre giorni santi. Essa ha nel contesto del Triduo santo la funzione che hanno i racconti dell’ultima cena nei Vangeli. Infatti, come nei Vangeli i racconti dell’ultima cena – istituzione dell’eucaristia nei Sinottici e racconto della lavanda dei piedi in Giovanni – hanno la funzione di essere profezia e annuncio della morte di Gesù in croce, così la celebrazione del </w:t>
      </w:r>
      <w:proofErr w:type="gramStart"/>
      <w:r>
        <w:rPr>
          <w:lang w:val="it-IT" w:eastAsia="it-IT"/>
        </w:rPr>
        <w:t>Giovedì</w:t>
      </w:r>
      <w:proofErr w:type="gramEnd"/>
      <w:r>
        <w:rPr>
          <w:lang w:val="it-IT" w:eastAsia="it-IT"/>
        </w:rPr>
        <w:t xml:space="preserve"> santo diventa </w:t>
      </w:r>
      <w:r>
        <w:rPr>
          <w:i/>
          <w:iCs/>
          <w:lang w:val="it-IT" w:eastAsia="it-IT"/>
        </w:rPr>
        <w:t>chiave interpretativa</w:t>
      </w:r>
      <w:r>
        <w:rPr>
          <w:lang w:val="it-IT" w:eastAsia="it-IT"/>
        </w:rPr>
        <w:t xml:space="preserve"> degli eventi di passione, morte e risurrezione che saranno celebrati nei tre giorni pasquali. Come la cena nei vangeli diventa interpretazione del senso della morte del Signore, così la messa </w:t>
      </w:r>
      <w:r>
        <w:rPr>
          <w:i/>
          <w:lang w:val="it-IT" w:eastAsia="it-IT"/>
        </w:rPr>
        <w:t xml:space="preserve">in </w:t>
      </w:r>
      <w:proofErr w:type="spellStart"/>
      <w:r>
        <w:rPr>
          <w:i/>
          <w:lang w:val="it-IT" w:eastAsia="it-IT"/>
        </w:rPr>
        <w:t>coena</w:t>
      </w:r>
      <w:proofErr w:type="spellEnd"/>
      <w:r>
        <w:rPr>
          <w:i/>
          <w:lang w:val="it-IT" w:eastAsia="it-IT"/>
        </w:rPr>
        <w:t xml:space="preserve"> Domini</w:t>
      </w:r>
      <w:r>
        <w:rPr>
          <w:lang w:val="it-IT" w:eastAsia="it-IT"/>
        </w:rPr>
        <w:t xml:space="preserve"> apre il Triduo anticipandone il senso, a partire dal pane spezzato, dal calice condiviso e dal gesto di Gesù di lavare i piedi ai suoi discepoli.</w:t>
      </w:r>
    </w:p>
    <w:p w:rsidR="00933F54" w:rsidRDefault="00933F54" w:rsidP="00933F54">
      <w:pPr>
        <w:rPr>
          <w:lang w:val="it-IT" w:eastAsia="it-IT"/>
        </w:rPr>
      </w:pPr>
      <w:r>
        <w:rPr>
          <w:lang w:val="it-IT" w:eastAsia="it-IT"/>
        </w:rPr>
        <w:t xml:space="preserve">La liturgia della Parola di questa celebrazione è caratterizzata dalla proclamazione del racconto della lavanda dei piedi secondo il </w:t>
      </w:r>
      <w:r>
        <w:rPr>
          <w:i/>
          <w:lang w:val="it-IT" w:eastAsia="it-IT"/>
        </w:rPr>
        <w:t>Vangelo di Giovanni</w:t>
      </w:r>
      <w:r>
        <w:rPr>
          <w:lang w:val="it-IT" w:eastAsia="it-IT"/>
        </w:rPr>
        <w:t xml:space="preserve"> (Vangelo) e dal racconto dell’eucaristia che Paolo riporta nella Prima Lettera ai Corinzi (II lettura). Entrambi i testi hanno la funzione di introdurci nel mistero pasquale rivelando il senso più vero dei fatti ambigui e contraddittori che accompagneranno la passione, morte e risurrezione di Gesù. In particolare, questi due gesti simbolici compiuti da Gesù prima della sua passione rivelano la sua </w:t>
      </w:r>
      <w:r>
        <w:rPr>
          <w:i/>
          <w:iCs/>
          <w:lang w:val="it-IT" w:eastAsia="it-IT"/>
        </w:rPr>
        <w:t>libertà</w:t>
      </w:r>
      <w:r>
        <w:rPr>
          <w:lang w:val="it-IT" w:eastAsia="it-IT"/>
        </w:rPr>
        <w:t xml:space="preserve"> </w:t>
      </w:r>
      <w:r>
        <w:rPr>
          <w:i/>
          <w:iCs/>
          <w:lang w:val="it-IT" w:eastAsia="it-IT"/>
        </w:rPr>
        <w:t>nel donare la vita</w:t>
      </w:r>
      <w:r>
        <w:rPr>
          <w:lang w:val="it-IT" w:eastAsia="it-IT"/>
        </w:rPr>
        <w:t>. I fatti che seguiranno potrebbero essere letti, infatti, come se Gesù non fosse altro che una vittima in balia degli uomini. I racconti della cena ci svelano invece che il senso di quei fatti è una vita donata per amore e nella libertà.</w:t>
      </w:r>
    </w:p>
    <w:p w:rsidR="00933F54" w:rsidRDefault="00933F54" w:rsidP="00933F54">
      <w:pPr>
        <w:rPr>
          <w:lang w:val="it-IT" w:eastAsia="it-IT"/>
        </w:rPr>
      </w:pPr>
      <w:r>
        <w:rPr>
          <w:lang w:val="it-IT" w:eastAsia="it-IT"/>
        </w:rPr>
        <w:t>Il brano dell’Esodo (I lettura) crea un collegamento tra l’inizio del Triduo pasquale e la Pasqua ebraica. In questo modo gli eventi della morte e risurrezione di Gesù ricevono un’ulteriore interpretazione e possono essere letti in continuità con l’agire di Dio che nella storia si manifesta come salvezza e liberazione.</w:t>
      </w:r>
    </w:p>
    <w:p w:rsidR="00933F54" w:rsidRDefault="00933F54" w:rsidP="00933F54">
      <w:pPr>
        <w:rPr>
          <w:lang w:val="it-IT" w:eastAsia="it-IT"/>
        </w:rPr>
      </w:pPr>
    </w:p>
    <w:p w:rsidR="00933F54" w:rsidRDefault="00933F54" w:rsidP="00933F54">
      <w:pPr>
        <w:pStyle w:val="Titolo2"/>
      </w:pPr>
      <w:r>
        <w:t>Riflessione</w:t>
      </w:r>
    </w:p>
    <w:p w:rsidR="00933F54" w:rsidRDefault="00933F54" w:rsidP="00933F54">
      <w:pPr>
        <w:rPr>
          <w:lang w:val="it-IT" w:eastAsia="it-IT"/>
        </w:rPr>
      </w:pPr>
      <w:r>
        <w:rPr>
          <w:lang w:val="it-IT" w:eastAsia="it-IT"/>
        </w:rPr>
        <w:t xml:space="preserve">Come guida alla nostra riflessione per entrare nel mistero che celebriamo il </w:t>
      </w:r>
      <w:proofErr w:type="gramStart"/>
      <w:r>
        <w:rPr>
          <w:lang w:val="it-IT" w:eastAsia="it-IT"/>
        </w:rPr>
        <w:t>Giovedì</w:t>
      </w:r>
      <w:proofErr w:type="gramEnd"/>
      <w:r>
        <w:rPr>
          <w:lang w:val="it-IT" w:eastAsia="it-IT"/>
        </w:rPr>
        <w:t xml:space="preserve"> santo prendiamo il testo di Giovanni (Vangelo) e quello di Paolo (II lettura). Queste due pericopi bibliche ci mostrano, ognuna in una prospettiva differente, come accostarci alla celebrazione dell’intero Triduo.</w:t>
      </w:r>
    </w:p>
    <w:p w:rsidR="00933F54" w:rsidRDefault="00933F54" w:rsidP="00933F54">
      <w:pPr>
        <w:pStyle w:val="Titolo3"/>
      </w:pPr>
      <w:r>
        <w:t>Li amò sino alla fine</w:t>
      </w:r>
    </w:p>
    <w:p w:rsidR="00933F54" w:rsidRDefault="00933F54" w:rsidP="00933F54">
      <w:pPr>
        <w:rPr>
          <w:lang w:val="it-IT" w:eastAsia="it-IT"/>
        </w:rPr>
      </w:pPr>
      <w:r>
        <w:rPr>
          <w:lang w:val="it-IT" w:eastAsia="it-IT"/>
        </w:rPr>
        <w:t>La lavanda dei piedi, nel racconto giovanneo, ha la funzione di introdurre nei racconti della passione di Gesù, proprio come la narrazione dell’ultima cena nei vangeli sinottici. Gesù la sera prima del suo arresto compie un gesto che lascia i suoi discepoli sbalorditi: un maestro che depone le sue vesti e si mette a lavare i piedi dei discepoli. Con quale chiave possiamo leggere questo brano evangelico nel contesto del Triduo pasquale? Che cosa vuole dire ai suoi discepoli Gesù compiendo questo gesto così sorprendente?</w:t>
      </w:r>
    </w:p>
    <w:p w:rsidR="00933F54" w:rsidRDefault="00933F54" w:rsidP="00933F54">
      <w:pPr>
        <w:rPr>
          <w:lang w:val="it-IT" w:eastAsia="it-IT"/>
        </w:rPr>
      </w:pPr>
      <w:r>
        <w:rPr>
          <w:lang w:val="it-IT" w:eastAsia="it-IT"/>
        </w:rPr>
        <w:t>Ci sono state molte proposte di interpretazione del gesto di Gesù. Alcuni hanno pensato ad un gesto di servizio, altri ad un gesto di ospitalità e accoglienza. In realtà, ciò che Gesù compie, senza peraltro escludere le altre sfumature che il gesto della lavanda può portare con sé, ha un senso principalmente pasquale e rivela la logica della sua vita e quella dei suoi discepoli.</w:t>
      </w:r>
    </w:p>
    <w:p w:rsidR="00933F54" w:rsidRDefault="00933F54" w:rsidP="00933F54">
      <w:pPr>
        <w:rPr>
          <w:lang w:val="it-IT"/>
        </w:rPr>
      </w:pPr>
      <w:r>
        <w:rPr>
          <w:lang w:val="it-IT" w:eastAsia="it-IT"/>
        </w:rPr>
        <w:t xml:space="preserve">Questa lettura del testo la troviamo leggendo con attenzione il dialogo tra Gesù e Pietro. Quando Gesù, che sta passando ad uno ad uno i suoi discepoli per lavare loro i piedi, arriva a Pietro, il primo dei Dodici ha una reazione che ci sorprende. Infatti egli a Gesù che si avvicina a lui dice: «Signore, tu lavi i piedi a me?» (Gv 13,6). E ancora aggiunge: «Tu non mi laverai i piedi in eterno» (Gv 13,8). C’è una ferma chiusura </w:t>
      </w:r>
      <w:r>
        <w:rPr>
          <w:lang w:val="it-IT" w:eastAsia="it-IT"/>
        </w:rPr>
        <w:lastRenderedPageBreak/>
        <w:t xml:space="preserve">di Pietro nei confronti del gesto incomprensibile del maestro. Gesù allora aggiunge: Se non ti laverò, non avrai parte con </w:t>
      </w:r>
      <w:proofErr w:type="gramStart"/>
      <w:r>
        <w:rPr>
          <w:lang w:val="it-IT" w:eastAsia="it-IT"/>
        </w:rPr>
        <w:t>me »</w:t>
      </w:r>
      <w:proofErr w:type="gramEnd"/>
      <w:r>
        <w:rPr>
          <w:lang w:val="it-IT" w:eastAsia="it-IT"/>
        </w:rPr>
        <w:t xml:space="preserve"> (Gv 13,8) Solo a questo punto Pietro si lascia lavare i piedi da Gesù e afferma: «Non solo i piedi, ma anche le mani e il capo» (Gv 13,9). A questo punto troviamo una frase di Gesù decisiva per la comprensione del testo</w:t>
      </w:r>
      <w:r>
        <w:rPr>
          <w:lang w:val="it-IT"/>
        </w:rPr>
        <w:t>: «Chi fa il bagno, ha da lavarsi solo i piedi, è completamente puro. E voi siete puri, ma non tutti!» (Gv 13,10).</w:t>
      </w:r>
    </w:p>
    <w:p w:rsidR="00933F54" w:rsidRDefault="00933F54" w:rsidP="00933F54">
      <w:pPr>
        <w:rPr>
          <w:lang w:val="it-IT"/>
        </w:rPr>
      </w:pPr>
      <w:r>
        <w:rPr>
          <w:lang w:val="it-IT"/>
        </w:rPr>
        <w:t xml:space="preserve">Pietro, come quando Gesù annunciò per la prima volta la sua passione nei Sinottici, fa fatica a comprendere fino in fondo la </w:t>
      </w:r>
      <w:r>
        <w:rPr>
          <w:i/>
          <w:iCs/>
          <w:lang w:val="it-IT"/>
        </w:rPr>
        <w:t>logica di Gesù</w:t>
      </w:r>
      <w:r>
        <w:rPr>
          <w:lang w:val="it-IT"/>
        </w:rPr>
        <w:t>. Nel suo dialogo con il maestro emerge che nel gesto della lavanda dei piedi sta il senso più vero e profondo della vita di Gesù, che i suoi discepoli devono saper accogliere per avere parte con lui. I discepoli che hanno seguito il maestro, hanno visto le sue opere e ascoltato il suo insegnamento, devono fare un ultimo passo per comprendere veramente chi è per essi quel personaggio al quale hanno già in qualche modo cominciato ad affidare la loro vita. Il passo che manca è quello di accettare Gesù fino in fondo, fino al dono della sua vita negli eventi della passione. Per questo Gesù a Pietro dice: «Quello che io faccio, tu ora non lo capisci; lo capirai dopo» (Gv 13,7). Infatti solo dopo gli eventi della passione i discepoli potranno veramente comprendere il senso della lavanda dei piedi che Gesù compie per loro. Nel bagno rituale ebraico, per poter essere ammessi al culto e quindi alla comunione con Dio, prima ci si lavava il corpo interamente e poi, dopo aver risalito le scale della vasca rituale, ci si lavava i piedi per eliminare le ultime tracce di impurità.</w:t>
      </w:r>
    </w:p>
    <w:p w:rsidR="00933F54" w:rsidRDefault="00933F54" w:rsidP="00933F54">
      <w:pPr>
        <w:pStyle w:val="Titolo3"/>
      </w:pPr>
      <w:r>
        <w:t>Nella notte in cui veniva tradito</w:t>
      </w:r>
    </w:p>
    <w:p w:rsidR="00933F54" w:rsidRDefault="00933F54" w:rsidP="00933F54">
      <w:pPr>
        <w:rPr>
          <w:lang w:val="it-IT" w:eastAsia="it-IT"/>
        </w:rPr>
      </w:pPr>
      <w:r>
        <w:rPr>
          <w:lang w:val="it-IT" w:eastAsia="it-IT"/>
        </w:rPr>
        <w:t xml:space="preserve">Il racconto dell’ultima cena, che forse noi ci aspetteremo nel vangelo in questo giorno, viene riportato nella versione di Paolo. Questo fatto ci aiuta a fare un passo ulteriore, in continuità con ciò che abbiamo già affermato in riferimento al brano di Giovanni. Il racconto della cena nella </w:t>
      </w:r>
      <w:r>
        <w:rPr>
          <w:i/>
          <w:lang w:val="it-IT" w:eastAsia="it-IT"/>
        </w:rPr>
        <w:t>Prima Lettera ai Corinzi</w:t>
      </w:r>
      <w:r>
        <w:rPr>
          <w:lang w:val="it-IT" w:eastAsia="it-IT"/>
        </w:rPr>
        <w:t xml:space="preserve"> ha un tono particolare rispetto alle versioni sinottiche: infatti, per il fatto di essere inserito in una lettera, ha un carattere occasionale, legato alla vita concreta della comunità di Corinto e ai problemi che in essi si vivevano. Paolo tramanda il racconto della cena, che lui stesso ha ricevuto, come “antidoto” contro le divisioni della comunità di Corinto. In questo brano quindi emerge in modo molto evidente il </w:t>
      </w:r>
      <w:r>
        <w:rPr>
          <w:i/>
          <w:iCs/>
          <w:lang w:val="it-IT" w:eastAsia="it-IT"/>
        </w:rPr>
        <w:t>rapporto tra eucaristia e chiesa</w:t>
      </w:r>
      <w:r>
        <w:rPr>
          <w:lang w:val="it-IT" w:eastAsia="it-IT"/>
        </w:rPr>
        <w:t xml:space="preserve">. Non abbiamo quindi unicamente la “cronaca” di ciò che Gesù fece nell’ultima cena con i suoi discepoli, ma anche il senso della ripetizione dei suoi gesti e delle sue parole per i credenti di ogni generazione: </w:t>
      </w:r>
      <w:r>
        <w:rPr>
          <w:lang w:val="it-IT"/>
        </w:rPr>
        <w:t>«Ogni volta che mangiate questo pane e bevete al calice, voi annunciate la morte del Signore, finché egli venga» (1Cor 11,26). Ripetere i gesti e le parole di Gesù celebrando l’eucaristia, per i suoi discepoli significa annunciare la sua morte e quindi renderla feconda di vita e di comunione per la vita della Chiesa.</w:t>
      </w:r>
    </w:p>
    <w:p w:rsidR="00933F54" w:rsidRDefault="00933F54" w:rsidP="00933F54">
      <w:pPr>
        <w:pStyle w:val="Titolo3"/>
      </w:pPr>
      <w:r>
        <w:t>Fate questo in memoria di me</w:t>
      </w:r>
    </w:p>
    <w:p w:rsidR="00933F54" w:rsidRDefault="00933F54" w:rsidP="00933F54">
      <w:pPr>
        <w:rPr>
          <w:lang w:val="it-IT"/>
        </w:rPr>
      </w:pPr>
      <w:r>
        <w:rPr>
          <w:lang w:val="it-IT" w:eastAsia="it-IT"/>
        </w:rPr>
        <w:t xml:space="preserve">I tre testi che compongono la liturgia della Parola del </w:t>
      </w:r>
      <w:proofErr w:type="gramStart"/>
      <w:r>
        <w:rPr>
          <w:lang w:val="it-IT" w:eastAsia="it-IT"/>
        </w:rPr>
        <w:t>Giovedì</w:t>
      </w:r>
      <w:proofErr w:type="gramEnd"/>
      <w:r>
        <w:rPr>
          <w:lang w:val="it-IT" w:eastAsia="it-IT"/>
        </w:rPr>
        <w:t xml:space="preserve"> santo sono tutti caratterizzati da un comando di ripetizione. Nel brano dell’Esodo Mosè afferma: «questo giorno sarà per voi un memoriale… di generazione in generazione lo celebrerete come un rito perenne» (Es 12,14). Nel brano paolino troviamo per due volte il comando del Signore «Fate questo in memoria di me!» (1Cor 11,24.25). Infine, dopo aver lavato i piedi ai discepoli, Gesù afferma: «vi ho dato l’esempio, perché voi facciate come ho fatto io» (Gv 13, 15). In questi comandi di ripetizione possiamo scorgere un aspetto significativo della celebrazione del </w:t>
      </w:r>
      <w:proofErr w:type="gramStart"/>
      <w:r>
        <w:rPr>
          <w:lang w:val="it-IT" w:eastAsia="it-IT"/>
        </w:rPr>
        <w:t>Giov</w:t>
      </w:r>
      <w:bookmarkStart w:id="0" w:name="_GoBack"/>
      <w:bookmarkEnd w:id="0"/>
      <w:r>
        <w:rPr>
          <w:lang w:val="it-IT" w:eastAsia="it-IT"/>
        </w:rPr>
        <w:t>edì</w:t>
      </w:r>
      <w:proofErr w:type="gramEnd"/>
      <w:r>
        <w:rPr>
          <w:lang w:val="it-IT" w:eastAsia="it-IT"/>
        </w:rPr>
        <w:t xml:space="preserve"> santo. Essa infatti pone la celebrazione annuale della Pasqua in quest’ottica “sacramentale”, nella quale è l’</w:t>
      </w:r>
      <w:r>
        <w:rPr>
          <w:i/>
          <w:iCs/>
          <w:lang w:val="it-IT" w:eastAsia="it-IT"/>
        </w:rPr>
        <w:t>oggi</w:t>
      </w:r>
      <w:r>
        <w:rPr>
          <w:lang w:val="it-IT" w:eastAsia="it-IT"/>
        </w:rPr>
        <w:t xml:space="preserve"> dei credenti a essere coinvolto negli eventi di salvezza accaduti una volta per tutte in un passato lontano. Grazie all’obbedienza al comando di ripetizione, i credenti possono sperimentare oggi nella loro vita quella salvezza e liberazione di Dio che nella Pasqua si è manifestata. Per i discepoli questa immagine significa che per essere veramente seguaci di Gesù dovranno fare un ultimo passo, quello di </w:t>
      </w:r>
      <w:r>
        <w:rPr>
          <w:i/>
          <w:iCs/>
          <w:lang w:val="it-IT" w:eastAsia="it-IT"/>
        </w:rPr>
        <w:t>lasciarsi lavare i piedi</w:t>
      </w:r>
      <w:r>
        <w:rPr>
          <w:lang w:val="it-IT" w:eastAsia="it-IT"/>
        </w:rPr>
        <w:t>, cioè di accettare Gesù nei giorni della sua passione. La lavanda dei piedi ci dice che nei giorni della passione si manifesta l’amore fino alla fine (Gv 13,1) di Gesù per l’umanità, ma anche ci annuncia che per essere veramente suoi discepoli anche noi dobbiamo accettare che egli ci lavi i piedi, cioè accoglierlo nel momento in cui per noi dona la vita nella morte di croce.</w:t>
      </w:r>
    </w:p>
    <w:p w:rsidR="00274735" w:rsidRDefault="00274735"/>
    <w:p w:rsidR="0005514F" w:rsidRDefault="0005514F">
      <w:r>
        <w:t>Matteo Ferrari, Monaco di Camaldoli</w:t>
      </w:r>
    </w:p>
    <w:sectPr w:rsidR="000551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54"/>
    <w:rsid w:val="0005514F"/>
    <w:rsid w:val="00274735"/>
    <w:rsid w:val="00933F54"/>
    <w:rsid w:val="009C02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E71A"/>
  <w15:chartTrackingRefBased/>
  <w15:docId w15:val="{24893D41-C9B9-42BD-8AF9-0FDCC28D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33F54"/>
    <w:pPr>
      <w:spacing w:after="0" w:line="240" w:lineRule="auto"/>
      <w:jc w:val="both"/>
    </w:pPr>
    <w:rPr>
      <w:rFonts w:ascii="Garamond" w:eastAsia="Times New Roman" w:hAnsi="Garamond" w:cs="Times New Roman"/>
      <w:sz w:val="24"/>
      <w:szCs w:val="24"/>
      <w:lang w:val="en-US" w:bidi="en-US"/>
    </w:rPr>
  </w:style>
  <w:style w:type="paragraph" w:styleId="Titolo1">
    <w:name w:val="heading 1"/>
    <w:basedOn w:val="Normale"/>
    <w:next w:val="Normale"/>
    <w:link w:val="Titolo1Carattere"/>
    <w:qFormat/>
    <w:rsid w:val="00933F54"/>
    <w:pPr>
      <w:keepNext/>
      <w:spacing w:before="240" w:after="240"/>
      <w:outlineLvl w:val="0"/>
    </w:pPr>
    <w:rPr>
      <w:b/>
      <w:bCs/>
      <w:kern w:val="32"/>
      <w:lang w:val="it-IT" w:eastAsia="it-IT" w:bidi="ar-SA"/>
    </w:rPr>
  </w:style>
  <w:style w:type="paragraph" w:styleId="Titolo2">
    <w:name w:val="heading 2"/>
    <w:basedOn w:val="Normale"/>
    <w:next w:val="Normale"/>
    <w:link w:val="Titolo2Carattere"/>
    <w:unhideWhenUsed/>
    <w:qFormat/>
    <w:rsid w:val="00933F54"/>
    <w:pPr>
      <w:keepNext/>
      <w:spacing w:before="240" w:after="60"/>
      <w:outlineLvl w:val="1"/>
    </w:pPr>
    <w:rPr>
      <w:b/>
      <w:bCs/>
      <w:iCs/>
      <w:lang w:val="it-IT" w:eastAsia="it-IT" w:bidi="ar-SA"/>
    </w:rPr>
  </w:style>
  <w:style w:type="paragraph" w:styleId="Titolo3">
    <w:name w:val="heading 3"/>
    <w:basedOn w:val="Normale"/>
    <w:next w:val="Normale"/>
    <w:link w:val="Titolo3Carattere"/>
    <w:unhideWhenUsed/>
    <w:qFormat/>
    <w:rsid w:val="00933F54"/>
    <w:pPr>
      <w:keepNext/>
      <w:spacing w:before="240" w:after="60"/>
      <w:outlineLvl w:val="2"/>
    </w:pPr>
    <w:rPr>
      <w:rFonts w:cs="Arial"/>
      <w:bCs/>
      <w:i/>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33F54"/>
    <w:rPr>
      <w:rFonts w:ascii="Garamond" w:eastAsia="Times New Roman" w:hAnsi="Garamond" w:cs="Times New Roman"/>
      <w:b/>
      <w:bCs/>
      <w:kern w:val="32"/>
      <w:sz w:val="24"/>
      <w:szCs w:val="24"/>
      <w:lang w:eastAsia="it-IT"/>
    </w:rPr>
  </w:style>
  <w:style w:type="character" w:customStyle="1" w:styleId="Titolo2Carattere">
    <w:name w:val="Titolo 2 Carattere"/>
    <w:basedOn w:val="Carpredefinitoparagrafo"/>
    <w:link w:val="Titolo2"/>
    <w:rsid w:val="00933F54"/>
    <w:rPr>
      <w:rFonts w:ascii="Garamond" w:eastAsia="Times New Roman" w:hAnsi="Garamond" w:cs="Times New Roman"/>
      <w:b/>
      <w:bCs/>
      <w:iCs/>
      <w:sz w:val="24"/>
      <w:szCs w:val="24"/>
      <w:lang w:eastAsia="it-IT"/>
    </w:rPr>
  </w:style>
  <w:style w:type="character" w:customStyle="1" w:styleId="Titolo3Carattere">
    <w:name w:val="Titolo 3 Carattere"/>
    <w:basedOn w:val="Carpredefinitoparagrafo"/>
    <w:link w:val="Titolo3"/>
    <w:rsid w:val="00933F54"/>
    <w:rPr>
      <w:rFonts w:ascii="Garamond" w:eastAsia="Times New Roman" w:hAnsi="Garamond" w:cs="Arial"/>
      <w:bCs/>
      <w:i/>
      <w:sz w:val="24"/>
      <w:szCs w:val="24"/>
      <w:lang w:eastAsia="it-IT"/>
    </w:rPr>
  </w:style>
  <w:style w:type="character" w:styleId="Enfasiintensa">
    <w:name w:val="Intense Emphasis"/>
    <w:basedOn w:val="Carpredefinitoparagrafo"/>
    <w:qFormat/>
    <w:rsid w:val="00933F54"/>
    <w:rPr>
      <w:b/>
      <w:i/>
      <w:sz w:val="24"/>
      <w:szCs w:val="24"/>
      <w:u w:val="single"/>
    </w:rPr>
  </w:style>
  <w:style w:type="paragraph" w:customStyle="1" w:styleId="Domenica">
    <w:name w:val="Domenica"/>
    <w:basedOn w:val="Normale"/>
    <w:link w:val="DomenicaCarattere"/>
    <w:qFormat/>
    <w:rsid w:val="00933F54"/>
    <w:rPr>
      <w:u w:val="single"/>
      <w:lang w:val="it-IT"/>
    </w:rPr>
  </w:style>
  <w:style w:type="character" w:customStyle="1" w:styleId="DomenicaCarattere">
    <w:name w:val="Domenica Carattere"/>
    <w:basedOn w:val="Carpredefinitoparagrafo"/>
    <w:link w:val="Domenica"/>
    <w:rsid w:val="00933F54"/>
    <w:rPr>
      <w:rFonts w:ascii="Garamond" w:eastAsia="Times New Roman" w:hAnsi="Garamond" w:cs="Times New Roman"/>
      <w:sz w:val="24"/>
      <w:szCs w:val="24"/>
      <w:u w:val="single"/>
      <w:lang w:bidi="en-US"/>
    </w:rPr>
  </w:style>
  <w:style w:type="paragraph" w:styleId="Testofumetto">
    <w:name w:val="Balloon Text"/>
    <w:basedOn w:val="Normale"/>
    <w:link w:val="TestofumettoCarattere"/>
    <w:uiPriority w:val="99"/>
    <w:semiHidden/>
    <w:unhideWhenUsed/>
    <w:rsid w:val="000551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5514F"/>
    <w:rPr>
      <w:rFonts w:ascii="Segoe UI" w:eastAsia="Times New Roman"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1284</Words>
  <Characters>7319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2</cp:revision>
  <cp:lastPrinted>2017-04-12T13:09:00Z</cp:lastPrinted>
  <dcterms:created xsi:type="dcterms:W3CDTF">2017-04-12T12:57:00Z</dcterms:created>
  <dcterms:modified xsi:type="dcterms:W3CDTF">2017-04-12T13:10:00Z</dcterms:modified>
</cp:coreProperties>
</file>