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CDD60" w14:textId="77777777" w:rsidR="00FA0C95" w:rsidRPr="00871A27" w:rsidRDefault="00FA0C95" w:rsidP="00FA0C95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San Timoteo e Tito</w:t>
      </w:r>
    </w:p>
    <w:p w14:paraId="7FE57860" w14:textId="77777777" w:rsidR="00FA0C95" w:rsidRPr="00222FAE" w:rsidRDefault="00FA0C95" w:rsidP="00FA0C95">
      <w:pPr>
        <w:jc w:val="right"/>
        <w:rPr>
          <w:rFonts w:asciiTheme="majorBidi" w:hAnsiTheme="majorBidi" w:cstheme="majorBidi"/>
          <w:i/>
          <w:iCs/>
          <w:sz w:val="28"/>
          <w:szCs w:val="28"/>
          <w:lang w:val="es-CU"/>
        </w:rPr>
      </w:pPr>
      <w:r w:rsidRPr="00222FAE">
        <w:rPr>
          <w:rFonts w:asciiTheme="majorBidi" w:hAnsiTheme="majorBidi" w:cstheme="majorBidi"/>
          <w:i/>
          <w:iCs/>
          <w:sz w:val="28"/>
          <w:szCs w:val="28"/>
          <w:lang w:val="es-CU"/>
        </w:rPr>
        <w:t>2Tm 1,1-8 o Tt1,1-5 Sal 95/96; Lc 10,1-9.</w:t>
      </w:r>
    </w:p>
    <w:p w14:paraId="2147E62D" w14:textId="77777777" w:rsidR="00FA0C95" w:rsidRPr="00222FAE" w:rsidRDefault="00FA0C95" w:rsidP="00FA0C95">
      <w:pPr>
        <w:jc w:val="center"/>
        <w:rPr>
          <w:rFonts w:asciiTheme="majorBidi" w:hAnsiTheme="majorBidi" w:cstheme="majorBidi"/>
          <w:sz w:val="28"/>
          <w:szCs w:val="28"/>
          <w:lang w:val="es-CU"/>
        </w:rPr>
      </w:pPr>
    </w:p>
    <w:p w14:paraId="5E560405" w14:textId="77777777" w:rsidR="00FA0C95" w:rsidRPr="00B57906" w:rsidRDefault="00FA0C95" w:rsidP="00FA0C9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La casa della Parola</w:t>
      </w:r>
    </w:p>
    <w:p w14:paraId="24E50C15" w14:textId="77777777" w:rsidR="00FA0C95" w:rsidRPr="00B57906" w:rsidRDefault="00FA0C95" w:rsidP="00FA0C9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20D5A6C" w14:textId="77777777" w:rsidR="00FA0C95" w:rsidRDefault="00FA0C95" w:rsidP="00FA0C95">
      <w:pPr>
        <w:ind w:firstLine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Dopo la festa dell’illuminazione di Paolo, la Chiesa ci fa contemplare i suoi collaboratori più intimi anzi i suoi figli nella fede, Timoteo e Tito. Nella lettera a Timoteo, scopriamo il carattere familiare della fede. È all’interno della famiglia e della comunità che riceviamo la fede e che possiamo crescere in essa, non da soli. La fede si trasmette con la vita, non con grandi discorsi. Forse è l’occasione per noi oggi di fare memoria delle persone che ci hanno dato e fatto crescere nella fede. Anche noi, con lo Spirito ricevuto al battesimo diventiamo autentici testimoni della novità di vita portata da Cristo. </w:t>
      </w:r>
    </w:p>
    <w:p w14:paraId="55529E13" w14:textId="77777777" w:rsidR="00FA0C95" w:rsidRDefault="00FA0C95" w:rsidP="00FA0C95">
      <w:pPr>
        <w:ind w:firstLine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Ieri, il vangelo secondo Marco raccontava il mandato missionario dei discepoli dopo la risurrezione di Gesù. La sequela di Gesù è orientata alla missione. Oggi nel vangelo leggiamo il racconto dell’invio dei 72. Luca è l’unico a raccontare questo episodio. Prima nel capitolo 9, i discepoli sono stati mandati ad Israele. Perché ora vengono mandati una seconda volta? </w:t>
      </w:r>
      <w:r w:rsidRPr="00312930">
        <w:rPr>
          <w:rFonts w:asciiTheme="majorBidi" w:hAnsiTheme="majorBidi" w:cstheme="majorBidi"/>
          <w:sz w:val="28"/>
          <w:szCs w:val="28"/>
        </w:rPr>
        <w:t>Settanta sono in Israele gli anziani scelti da Mose (cf</w:t>
      </w:r>
      <w:r>
        <w:rPr>
          <w:rFonts w:asciiTheme="majorBidi" w:hAnsiTheme="majorBidi" w:cstheme="majorBidi"/>
          <w:sz w:val="28"/>
          <w:szCs w:val="28"/>
        </w:rPr>
        <w:t>.</w:t>
      </w:r>
      <w:r w:rsidRPr="00312930">
        <w:rPr>
          <w:rFonts w:asciiTheme="majorBidi" w:hAnsiTheme="majorBidi" w:cstheme="majorBidi"/>
          <w:sz w:val="28"/>
          <w:szCs w:val="28"/>
        </w:rPr>
        <w:t xml:space="preserve"> 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12930">
        <w:rPr>
          <w:rFonts w:asciiTheme="majorBidi" w:hAnsiTheme="majorBidi" w:cstheme="majorBidi"/>
          <w:sz w:val="28"/>
          <w:szCs w:val="28"/>
        </w:rPr>
        <w:t xml:space="preserve">24,1; </w:t>
      </w:r>
      <w:proofErr w:type="spellStart"/>
      <w:r w:rsidRPr="00312930">
        <w:rPr>
          <w:rFonts w:asciiTheme="majorBidi" w:hAnsiTheme="majorBidi" w:cstheme="majorBidi"/>
          <w:sz w:val="28"/>
          <w:szCs w:val="28"/>
        </w:rPr>
        <w:t>Num</w:t>
      </w:r>
      <w:proofErr w:type="spellEnd"/>
      <w:r w:rsidRPr="00312930">
        <w:rPr>
          <w:rFonts w:asciiTheme="majorBidi" w:hAnsiTheme="majorBidi" w:cstheme="majorBidi"/>
          <w:sz w:val="28"/>
          <w:szCs w:val="28"/>
        </w:rPr>
        <w:t xml:space="preserve"> 11,16-30); 70 sono gli Ebrei in Egitto (</w:t>
      </w:r>
      <w:proofErr w:type="spellStart"/>
      <w:r w:rsidRPr="00312930">
        <w:rPr>
          <w:rFonts w:asciiTheme="majorBidi" w:hAnsiTheme="majorBidi" w:cstheme="majorBidi"/>
          <w:sz w:val="28"/>
          <w:szCs w:val="28"/>
        </w:rPr>
        <w:t>Gen</w:t>
      </w:r>
      <w:proofErr w:type="spellEnd"/>
      <w:r w:rsidRPr="00312930">
        <w:rPr>
          <w:rFonts w:asciiTheme="majorBidi" w:hAnsiTheme="majorBidi" w:cstheme="majorBidi"/>
          <w:sz w:val="28"/>
          <w:szCs w:val="28"/>
        </w:rPr>
        <w:t xml:space="preserve"> 46,27; Es 1,5); </w:t>
      </w:r>
      <w:r>
        <w:rPr>
          <w:rFonts w:asciiTheme="majorBidi" w:hAnsiTheme="majorBidi" w:cstheme="majorBidi"/>
          <w:sz w:val="28"/>
          <w:szCs w:val="28"/>
        </w:rPr>
        <w:t xml:space="preserve">70 </w:t>
      </w:r>
      <w:r w:rsidRPr="00312930">
        <w:rPr>
          <w:rFonts w:asciiTheme="majorBidi" w:hAnsiTheme="majorBidi" w:cstheme="majorBidi"/>
          <w:sz w:val="28"/>
          <w:szCs w:val="28"/>
        </w:rPr>
        <w:t>i membri del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12930">
        <w:rPr>
          <w:rFonts w:asciiTheme="majorBidi" w:hAnsiTheme="majorBidi" w:cstheme="majorBidi"/>
          <w:sz w:val="28"/>
          <w:szCs w:val="28"/>
        </w:rPr>
        <w:t>sinedrio, i traduttori della Bibbia in greco e i popoli della terra dopo il diluvio (cf</w:t>
      </w:r>
      <w:r>
        <w:rPr>
          <w:rFonts w:asciiTheme="majorBidi" w:hAnsiTheme="majorBidi" w:cstheme="majorBidi"/>
          <w:sz w:val="28"/>
          <w:szCs w:val="28"/>
        </w:rPr>
        <w:t>.</w:t>
      </w:r>
      <w:r w:rsidRPr="0031293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12930">
        <w:rPr>
          <w:rFonts w:asciiTheme="majorBidi" w:hAnsiTheme="majorBidi" w:cstheme="majorBidi"/>
          <w:sz w:val="28"/>
          <w:szCs w:val="28"/>
        </w:rPr>
        <w:t>Gen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12930">
        <w:rPr>
          <w:rFonts w:asciiTheme="majorBidi" w:hAnsiTheme="majorBidi" w:cstheme="majorBidi"/>
          <w:sz w:val="28"/>
          <w:szCs w:val="28"/>
        </w:rPr>
        <w:t xml:space="preserve">10). Tuttavia nella traduzione </w:t>
      </w:r>
      <w:r>
        <w:rPr>
          <w:rFonts w:asciiTheme="majorBidi" w:hAnsiTheme="majorBidi" w:cstheme="majorBidi"/>
          <w:sz w:val="28"/>
          <w:szCs w:val="28"/>
        </w:rPr>
        <w:t xml:space="preserve">greca della Bibbia, </w:t>
      </w:r>
      <w:r w:rsidRPr="00312930">
        <w:rPr>
          <w:rFonts w:asciiTheme="majorBidi" w:hAnsiTheme="majorBidi" w:cstheme="majorBidi"/>
          <w:sz w:val="28"/>
          <w:szCs w:val="28"/>
        </w:rPr>
        <w:t>la LXX</w:t>
      </w:r>
      <w:r>
        <w:rPr>
          <w:rFonts w:asciiTheme="majorBidi" w:hAnsiTheme="majorBidi" w:cstheme="majorBidi"/>
          <w:sz w:val="28"/>
          <w:szCs w:val="28"/>
        </w:rPr>
        <w:t>,</w:t>
      </w:r>
      <w:r w:rsidRPr="00312930">
        <w:rPr>
          <w:rFonts w:asciiTheme="majorBidi" w:hAnsiTheme="majorBidi" w:cstheme="majorBidi"/>
          <w:sz w:val="28"/>
          <w:szCs w:val="28"/>
        </w:rPr>
        <w:t xml:space="preserve"> le nazioni di </w:t>
      </w:r>
      <w:proofErr w:type="spellStart"/>
      <w:r w:rsidRPr="00312930">
        <w:rPr>
          <w:rFonts w:asciiTheme="majorBidi" w:hAnsiTheme="majorBidi" w:cstheme="majorBidi"/>
          <w:sz w:val="28"/>
          <w:szCs w:val="28"/>
        </w:rPr>
        <w:t>Gen</w:t>
      </w:r>
      <w:proofErr w:type="spellEnd"/>
      <w:r w:rsidRPr="00312930">
        <w:rPr>
          <w:rFonts w:asciiTheme="majorBidi" w:hAnsiTheme="majorBidi" w:cstheme="majorBidi"/>
          <w:sz w:val="28"/>
          <w:szCs w:val="28"/>
        </w:rPr>
        <w:t xml:space="preserve"> 10 diventano settantadue; 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312930">
        <w:rPr>
          <w:rFonts w:asciiTheme="majorBidi" w:hAnsiTheme="majorBidi" w:cstheme="majorBidi"/>
          <w:sz w:val="28"/>
          <w:szCs w:val="28"/>
        </w:rPr>
        <w:t xml:space="preserve">gli anziani di Es 24 e </w:t>
      </w:r>
      <w:proofErr w:type="spellStart"/>
      <w:r w:rsidRPr="00312930">
        <w:rPr>
          <w:rFonts w:asciiTheme="majorBidi" w:hAnsiTheme="majorBidi" w:cstheme="majorBidi"/>
          <w:sz w:val="28"/>
          <w:szCs w:val="28"/>
        </w:rPr>
        <w:t>Num</w:t>
      </w:r>
      <w:proofErr w:type="spellEnd"/>
      <w:r w:rsidRPr="00312930">
        <w:rPr>
          <w:rFonts w:asciiTheme="majorBidi" w:hAnsiTheme="majorBidi" w:cstheme="majorBidi"/>
          <w:sz w:val="28"/>
          <w:szCs w:val="28"/>
        </w:rPr>
        <w:t xml:space="preserve"> 11 diventano settantadue se si aggiungono Mose ed Aronne.</w:t>
      </w:r>
      <w:r>
        <w:rPr>
          <w:rFonts w:asciiTheme="majorBidi" w:hAnsiTheme="majorBidi" w:cstheme="majorBidi"/>
          <w:sz w:val="28"/>
          <w:szCs w:val="28"/>
        </w:rPr>
        <w:t xml:space="preserve"> IL numero 72 significa che la missione è universale, è verso tutti i popoli. Non se ne può fare a meno quando si è incontrato Gesù: “guai a me se non annuncio il vangelo” (1Cor 9,16). Si fa a due perché prima della parola è la vita che testimonia l’appartenenza a Cristo. Il primo atto di fronte alla missione è la preghiera. La missione non è nostra è di Gesù. Supera le nostre capacità. Ci manda impotenti, deboli, fragili, senza sicurezze perché la nostra forza sta nella fede in Lui che è con noi e vuole che tutti siano salvati. Poi c’è un’urgenza: se ci fermiamo è solo per portare la pace, il dono di Dio per eccellenza, il dono della salvezza, non per salutare per strada. L’annuncio richiede tempo, pazienza, umiltà, servizio.</w:t>
      </w:r>
    </w:p>
    <w:p w14:paraId="5D872BA0" w14:textId="77777777" w:rsidR="00FA0C95" w:rsidRDefault="00FA0C95" w:rsidP="00FA0C95">
      <w:pPr>
        <w:ind w:firstLine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Annunciano il regno di Dio: quello di cui abbiamo sentito domenica. Questo regno si è fatto vicino, è presente. È la presenza di Dio in mezzo a noi. </w:t>
      </w:r>
    </w:p>
    <w:p w14:paraId="25A1791C" w14:textId="77777777" w:rsidR="00FA0C95" w:rsidRDefault="00FA0C95" w:rsidP="00FA0C95">
      <w:pPr>
        <w:ind w:firstLine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Come questi discepoli scelti da Gesù anche noi siamo mandati in missione, a portare la pace a tutti. </w:t>
      </w:r>
    </w:p>
    <w:p w14:paraId="3EAFF4CC" w14:textId="77777777" w:rsidR="00FA0C95" w:rsidRDefault="00FA0C95" w:rsidP="00FA0C95">
      <w:pPr>
        <w:ind w:firstLine="284"/>
        <w:jc w:val="both"/>
        <w:rPr>
          <w:rFonts w:asciiTheme="majorBidi" w:hAnsiTheme="majorBidi" w:cstheme="majorBidi"/>
          <w:sz w:val="28"/>
          <w:szCs w:val="28"/>
        </w:rPr>
      </w:pPr>
    </w:p>
    <w:p w14:paraId="7F4F16D7" w14:textId="77777777" w:rsidR="00FA0C95" w:rsidRPr="00871A27" w:rsidRDefault="00FA0C95" w:rsidP="00FA0C95">
      <w:pPr>
        <w:ind w:firstLine="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Sr Catherine </w:t>
      </w:r>
      <w:proofErr w:type="spellStart"/>
      <w:r>
        <w:rPr>
          <w:rFonts w:asciiTheme="majorBidi" w:hAnsiTheme="majorBidi" w:cstheme="majorBidi"/>
          <w:sz w:val="28"/>
          <w:szCs w:val="28"/>
        </w:rPr>
        <w:t>Rendu</w:t>
      </w:r>
      <w:proofErr w:type="spellEnd"/>
      <w:r>
        <w:rPr>
          <w:rFonts w:asciiTheme="majorBidi" w:hAnsiTheme="majorBidi" w:cstheme="majorBidi"/>
          <w:sz w:val="28"/>
          <w:szCs w:val="28"/>
        </w:rPr>
        <w:t>, Domenicana - Ganghereto</w:t>
      </w:r>
    </w:p>
    <w:p w14:paraId="64CDB481" w14:textId="77777777" w:rsidR="00C40937" w:rsidRDefault="00C40937"/>
    <w:sectPr w:rsidR="00C409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95"/>
    <w:rsid w:val="007F0047"/>
    <w:rsid w:val="00C40937"/>
    <w:rsid w:val="00EA07C9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6C67"/>
  <w15:chartTrackingRefBased/>
  <w15:docId w15:val="{1B3F70C6-E930-4D62-8D07-C43113E5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0C95"/>
    <w:pPr>
      <w:spacing w:after="0" w:line="240" w:lineRule="auto"/>
    </w:pPr>
    <w:rPr>
      <w:rFonts w:ascii="Calibri" w:hAnsi="Calibri" w:cs="Arial"/>
      <w:sz w:val="20"/>
      <w:szCs w:val="20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1</cp:revision>
  <dcterms:created xsi:type="dcterms:W3CDTF">2021-01-18T07:52:00Z</dcterms:created>
  <dcterms:modified xsi:type="dcterms:W3CDTF">2021-01-18T07:52:00Z</dcterms:modified>
</cp:coreProperties>
</file>