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12980" w14:textId="77777777" w:rsidR="00332108" w:rsidRDefault="00332108" w:rsidP="00FF0419">
      <w:pPr>
        <w:rPr>
          <w:lang w:val="en-GB"/>
        </w:rPr>
      </w:pPr>
      <w:r>
        <w:rPr>
          <w:lang w:val="en-GB"/>
        </w:rPr>
        <w:t>2 Cor 6, 1-10; Sal 97; Mt 5, 38-42</w:t>
      </w:r>
      <w:r>
        <w:rPr>
          <w:i/>
          <w:lang w:val="en-GB"/>
        </w:rPr>
        <w:tab/>
        <w:t>Lun. XI sett. TO - I</w:t>
      </w:r>
    </w:p>
    <w:p w14:paraId="1451EC85" w14:textId="77777777" w:rsidR="00FF0419" w:rsidRDefault="00FF0419" w:rsidP="00FF0419">
      <w:pPr>
        <w:rPr>
          <w:i/>
          <w:sz w:val="32"/>
        </w:rPr>
      </w:pPr>
    </w:p>
    <w:p w14:paraId="25EB55B4" w14:textId="77777777" w:rsidR="00332108" w:rsidRDefault="00332108" w:rsidP="00FF0419">
      <w:pPr>
        <w:rPr>
          <w:i/>
          <w:sz w:val="32"/>
        </w:rPr>
      </w:pPr>
      <w:r>
        <w:rPr>
          <w:i/>
          <w:sz w:val="32"/>
        </w:rPr>
        <w:t>Sta’ in silenzio</w:t>
      </w:r>
    </w:p>
    <w:p w14:paraId="50439462" w14:textId="77777777" w:rsidR="00332108" w:rsidRDefault="00332108" w:rsidP="00FF0419">
      <w:pPr>
        <w:rPr>
          <w:sz w:val="12"/>
        </w:rPr>
      </w:pPr>
    </w:p>
    <w:p w14:paraId="4BA06412" w14:textId="77777777" w:rsidR="0034466D" w:rsidRDefault="00332108" w:rsidP="00FF0419">
      <w:r>
        <w:t>La legge del “taglione” (Es 21,26),</w:t>
      </w:r>
      <w:r w:rsidR="0034466D">
        <w:t xml:space="preserve"> </w:t>
      </w:r>
      <w:r>
        <w:t>l’offesa che non provoca vendetta,</w:t>
      </w:r>
      <w:r w:rsidR="0034466D">
        <w:t xml:space="preserve"> </w:t>
      </w:r>
      <w:r>
        <w:t>l’essere chiamati a giudizio,</w:t>
      </w:r>
      <w:r w:rsidR="0034466D">
        <w:t xml:space="preserve"> </w:t>
      </w:r>
      <w:r>
        <w:t>l’angheria</w:t>
      </w:r>
      <w:r w:rsidR="0034466D">
        <w:t>,</w:t>
      </w:r>
      <w:r>
        <w:t xml:space="preserve"> cioè l’essere costretti a fare un lavoro</w:t>
      </w:r>
      <w:r w:rsidR="0034466D">
        <w:t xml:space="preserve"> </w:t>
      </w:r>
      <w:r>
        <w:t>o un servizio da parte di qualche autorità civile o religiosa</w:t>
      </w:r>
      <w:r w:rsidR="0034466D">
        <w:t xml:space="preserve">, </w:t>
      </w:r>
      <w:r>
        <w:t>sono tutte situazioni che rimandano ad un contesto giudiziale,</w:t>
      </w:r>
      <w:r w:rsidR="0034466D">
        <w:t xml:space="preserve"> </w:t>
      </w:r>
      <w:r>
        <w:t>ad una contesa in tribunale.</w:t>
      </w:r>
      <w:r w:rsidR="0034466D">
        <w:t xml:space="preserve"> </w:t>
      </w:r>
      <w:r>
        <w:t>Situazioni in cui una persona</w:t>
      </w:r>
      <w:r w:rsidR="0034466D">
        <w:t xml:space="preserve"> </w:t>
      </w:r>
      <w:r>
        <w:t>subisce una ingiustizia</w:t>
      </w:r>
      <w:r w:rsidR="0034466D">
        <w:t xml:space="preserve"> </w:t>
      </w:r>
      <w:r>
        <w:t>e sarebbe chiamata a difendersi in tribunale</w:t>
      </w:r>
      <w:r w:rsidR="0034466D">
        <w:t xml:space="preserve"> </w:t>
      </w:r>
      <w:r>
        <w:t>o a chiamare in giudizio colui che lo ha offeso,</w:t>
      </w:r>
      <w:r w:rsidR="0034466D">
        <w:t xml:space="preserve"> </w:t>
      </w:r>
      <w:r>
        <w:t>oppure ancora a farsi giustizia da sé.</w:t>
      </w:r>
      <w:r w:rsidR="0034466D">
        <w:t xml:space="preserve"> </w:t>
      </w:r>
      <w:r>
        <w:t>Queste situazioni giudiziali</w:t>
      </w:r>
      <w:r w:rsidR="0034466D">
        <w:t xml:space="preserve"> </w:t>
      </w:r>
      <w:r>
        <w:t>divengono il contesto nel quale Gesù</w:t>
      </w:r>
      <w:r w:rsidR="0034466D">
        <w:t xml:space="preserve"> </w:t>
      </w:r>
      <w:r>
        <w:t xml:space="preserve">annuncia il </w:t>
      </w:r>
      <w:r w:rsidR="0034466D">
        <w:t>«</w:t>
      </w:r>
      <w:r>
        <w:t>di più</w:t>
      </w:r>
      <w:r w:rsidR="0034466D">
        <w:t xml:space="preserve">» </w:t>
      </w:r>
      <w:r>
        <w:t>richiesto dal Regno di Dio,</w:t>
      </w:r>
      <w:r w:rsidR="0034466D">
        <w:t xml:space="preserve"> </w:t>
      </w:r>
      <w:r>
        <w:t>che in lui si è fatto vicinissimo.</w:t>
      </w:r>
    </w:p>
    <w:p w14:paraId="632BD2AA" w14:textId="77777777" w:rsidR="00332108" w:rsidRDefault="00332108" w:rsidP="00FF0419">
      <w:r>
        <w:t>Questa novità potrebbe essere riassunta</w:t>
      </w:r>
      <w:r w:rsidR="0034466D">
        <w:t xml:space="preserve"> </w:t>
      </w:r>
      <w:r>
        <w:t>richiamando alla mente</w:t>
      </w:r>
      <w:r w:rsidR="0034466D">
        <w:t xml:space="preserve"> </w:t>
      </w:r>
      <w:r>
        <w:t xml:space="preserve">la beatitudine degli </w:t>
      </w:r>
      <w:r w:rsidRPr="0034466D">
        <w:t xml:space="preserve">miti </w:t>
      </w:r>
      <w:r>
        <w:t>(</w:t>
      </w:r>
      <w:r w:rsidR="0034466D">
        <w:t xml:space="preserve">Mt </w:t>
      </w:r>
      <w:r>
        <w:t>5,5),</w:t>
      </w:r>
      <w:r w:rsidR="0034466D">
        <w:t xml:space="preserve"> </w:t>
      </w:r>
      <w:r>
        <w:t>la terza delle beatitudini</w:t>
      </w:r>
      <w:r w:rsidR="0034466D">
        <w:t xml:space="preserve"> </w:t>
      </w:r>
      <w:r>
        <w:t>che aprono il discorso della montagna.</w:t>
      </w:r>
      <w:r w:rsidR="0034466D">
        <w:t xml:space="preserve"> </w:t>
      </w:r>
      <w:r>
        <w:t>Chi sono infatti i miti di cui parlano le beatitudini?</w:t>
      </w:r>
      <w:r w:rsidR="0034466D">
        <w:t xml:space="preserve"> </w:t>
      </w:r>
      <w:r>
        <w:t>La beatitudine dei miti nasce dal Salmo 37 (36),</w:t>
      </w:r>
      <w:r w:rsidR="0034466D">
        <w:t xml:space="preserve"> </w:t>
      </w:r>
      <w:r>
        <w:t>dove troviamo il versetto:</w:t>
      </w:r>
      <w:r w:rsidR="0034466D">
        <w:t xml:space="preserve"> </w:t>
      </w:r>
      <w:r>
        <w:t>«</w:t>
      </w:r>
      <w:r>
        <w:rPr>
          <w:i/>
        </w:rPr>
        <w:t>I miti invece possederanno la terra</w:t>
      </w:r>
      <w:r w:rsidR="0034466D">
        <w:rPr>
          <w:i/>
        </w:rPr>
        <w:t xml:space="preserve"> </w:t>
      </w:r>
      <w:r>
        <w:rPr>
          <w:i/>
        </w:rPr>
        <w:t>e godranno di una grande pace</w:t>
      </w:r>
      <w:r>
        <w:t>» (v. 11).</w:t>
      </w:r>
      <w:r w:rsidR="0034466D">
        <w:rPr>
          <w:rFonts w:ascii="MS Sans Serif" w:hAnsi="MS Sans Serif"/>
          <w:sz w:val="16"/>
          <w:szCs w:val="16"/>
        </w:rPr>
        <w:t xml:space="preserve"> </w:t>
      </w:r>
      <w:r>
        <w:t>Nel medesimo salmo si dice anche:</w:t>
      </w:r>
      <w:r w:rsidR="0034466D">
        <w:t xml:space="preserve"> </w:t>
      </w:r>
      <w:r>
        <w:t>«</w:t>
      </w:r>
      <w:r>
        <w:rPr>
          <w:i/>
        </w:rPr>
        <w:t xml:space="preserve"> Sta’ in silenzio davanti al Signore</w:t>
      </w:r>
      <w:r w:rsidR="0034466D">
        <w:rPr>
          <w:i/>
        </w:rPr>
        <w:t xml:space="preserve"> </w:t>
      </w:r>
      <w:r>
        <w:rPr>
          <w:i/>
        </w:rPr>
        <w:t>e spera in lui…</w:t>
      </w:r>
      <w:r>
        <w:t>» (v.7).</w:t>
      </w:r>
      <w:r w:rsidR="0034466D">
        <w:t xml:space="preserve"> </w:t>
      </w:r>
      <w:r>
        <w:t>Allora il mite è colui che nel giudizio rimane in silenzio,</w:t>
      </w:r>
      <w:r w:rsidR="0034466D">
        <w:t xml:space="preserve"> </w:t>
      </w:r>
      <w:r>
        <w:t>non perché è un rassegnato,</w:t>
      </w:r>
      <w:r w:rsidR="0034466D">
        <w:t xml:space="preserve"> </w:t>
      </w:r>
      <w:r>
        <w:t>ma perché in lui si manifesta la convinzione</w:t>
      </w:r>
      <w:r w:rsidR="0034466D">
        <w:t xml:space="preserve"> </w:t>
      </w:r>
      <w:r>
        <w:t>che Dio prenderà la sua difesa.</w:t>
      </w:r>
      <w:r w:rsidR="0034466D">
        <w:t xml:space="preserve"> </w:t>
      </w:r>
      <w:r>
        <w:t>E’ il medesimo atteggiamento per cui Mosè è detto «mite»:</w:t>
      </w:r>
      <w:r w:rsidR="0034466D">
        <w:t xml:space="preserve"> </w:t>
      </w:r>
      <w:r>
        <w:t>il “mite” è colui che viene offeso e criticato ingiustamente</w:t>
      </w:r>
      <w:r w:rsidR="0034466D">
        <w:t xml:space="preserve"> </w:t>
      </w:r>
      <w:r>
        <w:t>e non fa valere le sue ragioni,</w:t>
      </w:r>
      <w:r w:rsidR="0034466D">
        <w:t xml:space="preserve"> </w:t>
      </w:r>
      <w:r>
        <w:t>ma affida a Dio la sua difesa (cf. Nm 12, 3).</w:t>
      </w:r>
      <w:r w:rsidR="0034466D">
        <w:t xml:space="preserve"> </w:t>
      </w:r>
      <w:r>
        <w:t>Allora colui che non si oppone al malvagio,</w:t>
      </w:r>
      <w:r w:rsidR="0034466D">
        <w:t xml:space="preserve"> </w:t>
      </w:r>
      <w:r>
        <w:t>colui che dà il suo mantello</w:t>
      </w:r>
      <w:r w:rsidR="0034466D">
        <w:t xml:space="preserve"> </w:t>
      </w:r>
      <w:r>
        <w:t>a chi gli vuol togliere la tunica in giudizio,</w:t>
      </w:r>
      <w:r w:rsidR="0034466D">
        <w:t xml:space="preserve"> </w:t>
      </w:r>
      <w:r>
        <w:t>colui che fa due miglia con chi lo vuol obbligare a farne uno,</w:t>
      </w:r>
      <w:r w:rsidR="0034466D">
        <w:t xml:space="preserve"> </w:t>
      </w:r>
      <w:r>
        <w:t>colui che non rifiuta un prestito a chi lo richiede,</w:t>
      </w:r>
      <w:r w:rsidR="0034466D">
        <w:t xml:space="preserve"> </w:t>
      </w:r>
      <w:r>
        <w:tab/>
        <w:t>magari senza dare sufficienti garanzie…</w:t>
      </w:r>
      <w:r w:rsidR="0034466D">
        <w:t xml:space="preserve"> </w:t>
      </w:r>
      <w:r>
        <w:t>questi è il mite… colui che sa che nel suo Dio</w:t>
      </w:r>
      <w:r w:rsidR="0034466D">
        <w:t xml:space="preserve"> </w:t>
      </w:r>
      <w:r>
        <w:t>può trovare difesa.</w:t>
      </w:r>
      <w:r w:rsidR="0034466D">
        <w:t xml:space="preserve"> </w:t>
      </w:r>
      <w:r>
        <w:t>Questo testo non è l’invito all’ingenuità</w:t>
      </w:r>
      <w:r w:rsidR="0034466D">
        <w:t xml:space="preserve"> </w:t>
      </w:r>
      <w:r>
        <w:t>e alla sprovvedutezza,</w:t>
      </w:r>
      <w:r w:rsidR="0034466D">
        <w:t xml:space="preserve"> </w:t>
      </w:r>
      <w:r>
        <w:t>non è l’invito a rinunciare alla difesa</w:t>
      </w:r>
      <w:r w:rsidR="0034466D">
        <w:t xml:space="preserve"> </w:t>
      </w:r>
      <w:r>
        <w:t>ma è l’invito a difendersi con maggior forza,</w:t>
      </w:r>
      <w:r w:rsidR="0034466D">
        <w:t xml:space="preserve"> </w:t>
      </w:r>
      <w:r>
        <w:t>con maggior coraggio, con maggior chiarezza…</w:t>
      </w:r>
      <w:r w:rsidR="0034466D">
        <w:t xml:space="preserve"> </w:t>
      </w:r>
      <w:r>
        <w:t>è invito a scoprire che si può andare al di là</w:t>
      </w:r>
      <w:r w:rsidR="0034466D">
        <w:t xml:space="preserve"> </w:t>
      </w:r>
      <w:r>
        <w:t>di un rapporto simmetrico tra offesa e difesa…</w:t>
      </w:r>
      <w:r w:rsidR="0034466D">
        <w:t xml:space="preserve"> </w:t>
      </w:r>
      <w:r>
        <w:t xml:space="preserve">invito a scoprire la forza del </w:t>
      </w:r>
      <w:r>
        <w:lastRenderedPageBreak/>
        <w:t>“silenzio”</w:t>
      </w:r>
      <w:r w:rsidR="0034466D">
        <w:t xml:space="preserve"> </w:t>
      </w:r>
      <w:r>
        <w:t>in tutte le sue dimensioni.</w:t>
      </w:r>
      <w:r w:rsidR="0034466D">
        <w:t xml:space="preserve"> </w:t>
      </w:r>
      <w:r>
        <w:t>Un silenzio che non è “rinuncia ad agire”</w:t>
      </w:r>
      <w:r w:rsidR="0034466D">
        <w:t xml:space="preserve"> </w:t>
      </w:r>
      <w:r>
        <w:t>ma agire in modo conforme</w:t>
      </w:r>
      <w:r w:rsidR="0034466D">
        <w:t xml:space="preserve"> </w:t>
      </w:r>
      <w:r>
        <w:t>al primato della grazie e al “di più” del Regno.</w:t>
      </w:r>
      <w:r w:rsidR="0034466D">
        <w:t xml:space="preserve"> </w:t>
      </w:r>
      <w:r>
        <w:t>Divenire “capaci di silenzio”</w:t>
      </w:r>
      <w:r w:rsidR="0034466D">
        <w:t xml:space="preserve"> </w:t>
      </w:r>
      <w:r>
        <w:t>non significa divenire “insignificanti” e “passivi”,</w:t>
      </w:r>
      <w:r w:rsidR="0034466D">
        <w:t xml:space="preserve"> </w:t>
      </w:r>
      <w:r>
        <w:t>ma aprirsi ad una comunicazione “altra”.</w:t>
      </w:r>
      <w:r w:rsidR="0034466D">
        <w:t xml:space="preserve"> </w:t>
      </w:r>
      <w:r>
        <w:t>In questa ottica possiamo vedere</w:t>
      </w:r>
      <w:r w:rsidR="0034466D">
        <w:t xml:space="preserve"> </w:t>
      </w:r>
      <w:r>
        <w:t>che il modello del mite diviene certamente Gesù stesso</w:t>
      </w:r>
      <w:r w:rsidR="0034466D">
        <w:t xml:space="preserve"> </w:t>
      </w:r>
      <w:r>
        <w:t>egli è il vero «povero», il vero «afflitto», il vero «mite»:</w:t>
      </w:r>
      <w:r w:rsidR="0034466D">
        <w:t xml:space="preserve"> </w:t>
      </w:r>
      <w:r>
        <w:t>egli è «mite e umile di cuore» (11, 28-30).</w:t>
      </w:r>
      <w:r w:rsidR="0034466D">
        <w:t xml:space="preserve"> </w:t>
      </w:r>
      <w:r>
        <w:t>Se andiamo ai racconti della passione,</w:t>
      </w:r>
      <w:r w:rsidR="0034466D">
        <w:t xml:space="preserve"> </w:t>
      </w:r>
      <w:r>
        <w:t>scopriamo che questo è proprio l‘atteggiamento di Gesù,</w:t>
      </w:r>
      <w:r w:rsidR="0034466D">
        <w:t xml:space="preserve"> </w:t>
      </w:r>
      <w:r>
        <w:t>l’uomo giusto, ingiustamente condannato:</w:t>
      </w:r>
      <w:r w:rsidR="0034466D">
        <w:t xml:space="preserve"> </w:t>
      </w:r>
      <w:r>
        <w:t>in quel silenzio emerge il modello del «mite»</w:t>
      </w:r>
      <w:r w:rsidR="0034466D">
        <w:t xml:space="preserve"> </w:t>
      </w:r>
      <w:r>
        <w:t>colui che affida a Dio la sua difesa</w:t>
      </w:r>
      <w:r w:rsidR="0034466D">
        <w:t xml:space="preserve"> </w:t>
      </w:r>
      <w:r>
        <w:t>e attende solo da lui la salvezza:</w:t>
      </w:r>
      <w:r w:rsidR="0034466D">
        <w:t xml:space="preserve"> </w:t>
      </w:r>
      <w:r>
        <w:rPr>
          <w:i/>
        </w:rPr>
        <w:t>Allora Pilato gli disse: «Non senti quante cose attestano contro di te?». Ma Gesù non gli rispose neanche una parola…</w:t>
      </w:r>
      <w:r>
        <w:t xml:space="preserve"> (Mt 27, 13- 14; 26, 62-63).</w:t>
      </w:r>
      <w:r w:rsidR="0034466D">
        <w:t xml:space="preserve"> </w:t>
      </w:r>
      <w:r>
        <w:t>In lui non c’è rassegnazione,</w:t>
      </w:r>
      <w:r w:rsidR="0034466D">
        <w:t xml:space="preserve"> </w:t>
      </w:r>
      <w:r>
        <w:t>ma uno sguardo amante e operante sulla vita e sulla storia</w:t>
      </w:r>
      <w:r w:rsidR="0034466D">
        <w:t xml:space="preserve"> </w:t>
      </w:r>
      <w:r>
        <w:t>capace di imporre una logica diversa…</w:t>
      </w:r>
      <w:r w:rsidR="0034466D">
        <w:t xml:space="preserve"> </w:t>
      </w:r>
      <w:r>
        <w:t>Egli non porse l’altra guancia quando venne percosso,</w:t>
      </w:r>
      <w:r w:rsidR="0034466D">
        <w:t xml:space="preserve"> </w:t>
      </w:r>
      <w:r>
        <w:rPr>
          <w:i/>
        </w:rPr>
        <w:t xml:space="preserve">«ma </w:t>
      </w:r>
      <w:r>
        <w:t>a chi lo percuoteva</w:t>
      </w:r>
      <w:r>
        <w:rPr>
          <w:i/>
        </w:rPr>
        <w:t xml:space="preserve"> rispose:</w:t>
      </w:r>
      <w:r w:rsidR="0034466D">
        <w:rPr>
          <w:i/>
        </w:rPr>
        <w:t xml:space="preserve"> </w:t>
      </w:r>
      <w:r>
        <w:rPr>
          <w:i/>
        </w:rPr>
        <w:t>“Se ho parlato male, dimostrami dov'è il male;</w:t>
      </w:r>
      <w:r w:rsidR="0034466D">
        <w:rPr>
          <w:i/>
        </w:rPr>
        <w:t xml:space="preserve"> </w:t>
      </w:r>
      <w:r>
        <w:rPr>
          <w:i/>
        </w:rPr>
        <w:t>ma se ho parlato bene, perché mi percuoti?”</w:t>
      </w:r>
      <w:r>
        <w:t>» (Gv 8, 23).</w:t>
      </w:r>
      <w:r w:rsidR="0034466D">
        <w:t xml:space="preserve"> </w:t>
      </w:r>
      <w:r>
        <w:t>Mosè il “mite per eccellenza”,</w:t>
      </w:r>
      <w:r w:rsidR="0034466D">
        <w:t xml:space="preserve"> </w:t>
      </w:r>
      <w:r>
        <w:t>secondo l’Antico Testamento,</w:t>
      </w:r>
      <w:r w:rsidR="0034466D">
        <w:t xml:space="preserve"> </w:t>
      </w:r>
      <w:r>
        <w:t>non eredita la terra, non vi entra.</w:t>
      </w:r>
      <w:r w:rsidR="0034466D">
        <w:t xml:space="preserve"> </w:t>
      </w:r>
      <w:r>
        <w:t>I Cinque libri della Torah terminano</w:t>
      </w:r>
      <w:r w:rsidR="0034466D">
        <w:t xml:space="preserve"> </w:t>
      </w:r>
      <w:r>
        <w:t>con la morte di Mosè sul monte dopo aver visto,</w:t>
      </w:r>
      <w:r w:rsidR="0034466D">
        <w:t xml:space="preserve"> </w:t>
      </w:r>
      <w:r>
        <w:t>come promessa, ma non come realtà, la Terra da lontano.</w:t>
      </w:r>
      <w:r w:rsidR="0034466D">
        <w:t xml:space="preserve"> </w:t>
      </w:r>
      <w:r>
        <w:t>Ma non è il «mite» che erediterà a terra?</w:t>
      </w:r>
      <w:r w:rsidR="0034466D">
        <w:t xml:space="preserve"> </w:t>
      </w:r>
      <w:r>
        <w:t>Forse quel «passo» nella terra dell’uomo «mite»</w:t>
      </w:r>
      <w:r w:rsidR="0034466D">
        <w:t xml:space="preserve"> </w:t>
      </w:r>
      <w:r>
        <w:t>al termine dei primi cinque libri delle scritture ebraiche</w:t>
      </w:r>
      <w:r w:rsidR="0034466D">
        <w:t xml:space="preserve"> </w:t>
      </w:r>
      <w:r>
        <w:t>non doveva essere fatto</w:t>
      </w:r>
      <w:r w:rsidR="0034466D">
        <w:t xml:space="preserve"> </w:t>
      </w:r>
      <w:r>
        <w:t>fino alla venuta di colui nel quale realmente il Regno di Dio</w:t>
      </w:r>
      <w:r w:rsidR="0034466D">
        <w:t xml:space="preserve"> </w:t>
      </w:r>
      <w:r>
        <w:t>fa la sua irruzione nella storia:</w:t>
      </w:r>
      <w:r w:rsidR="0034466D">
        <w:t xml:space="preserve"> </w:t>
      </w:r>
      <w:r>
        <w:t>Gesù Cristo, il mite che sta in silenzio,</w:t>
      </w:r>
      <w:r w:rsidR="0034466D">
        <w:t xml:space="preserve"> </w:t>
      </w:r>
      <w:r>
        <w:t>affidando a Dio la sua difesa…</w:t>
      </w:r>
      <w:r w:rsidR="0034466D">
        <w:t xml:space="preserve"> </w:t>
      </w:r>
      <w:r>
        <w:t>difesa, che si manifesterà in un altro «silenzio»</w:t>
      </w:r>
      <w:r w:rsidR="0034466D">
        <w:t xml:space="preserve"> </w:t>
      </w:r>
      <w:r>
        <w:t>quello della notte di Pasqua,</w:t>
      </w:r>
      <w:r w:rsidR="0034466D">
        <w:t xml:space="preserve"> </w:t>
      </w:r>
      <w:r>
        <w:t>la notte della risurrezione del Figlio dell'uomo,</w:t>
      </w:r>
      <w:r w:rsidR="0034466D">
        <w:t xml:space="preserve"> </w:t>
      </w:r>
      <w:r>
        <w:t>che non ha altro testimone che il Padre.</w:t>
      </w:r>
      <w:r w:rsidR="0034466D">
        <w:t xml:space="preserve"> </w:t>
      </w:r>
      <w:r w:rsidR="0034466D">
        <w:rPr>
          <w:sz w:val="10"/>
        </w:rPr>
        <w:t xml:space="preserve"> </w:t>
      </w:r>
    </w:p>
    <w:p w14:paraId="233DB294" w14:textId="77777777" w:rsidR="0034466D" w:rsidRDefault="0034466D" w:rsidP="00FF0419">
      <w:pPr>
        <w:rPr>
          <w:sz w:val="10"/>
        </w:rPr>
      </w:pPr>
    </w:p>
    <w:p w14:paraId="10F8A40C" w14:textId="77777777" w:rsidR="00332108" w:rsidRDefault="00332108" w:rsidP="00FF0419">
      <w:pPr>
        <w:rPr>
          <w:i/>
          <w:sz w:val="18"/>
        </w:rPr>
      </w:pPr>
      <w:r>
        <w:rPr>
          <w:i/>
          <w:sz w:val="18"/>
        </w:rPr>
        <w:t xml:space="preserve">Matteo </w:t>
      </w:r>
      <w:r w:rsidR="00FF0419">
        <w:rPr>
          <w:i/>
          <w:sz w:val="18"/>
        </w:rPr>
        <w:t>Ferrari, monaco di Camaldoli</w:t>
      </w:r>
    </w:p>
    <w:sectPr w:rsidR="00332108">
      <w:footerReference w:type="even" r:id="rId6"/>
      <w:footerReference w:type="default" r:id="rId7"/>
      <w:pgSz w:w="8392" w:h="11907" w:code="11"/>
      <w:pgMar w:top="719" w:right="1134" w:bottom="899" w:left="1134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E43B4" w14:textId="77777777" w:rsidR="00B808F9" w:rsidRDefault="00B808F9">
      <w:r>
        <w:separator/>
      </w:r>
    </w:p>
  </w:endnote>
  <w:endnote w:type="continuationSeparator" w:id="0">
    <w:p w14:paraId="27B2DA7F" w14:textId="77777777" w:rsidR="00B808F9" w:rsidRDefault="00B8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ek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28350" w14:textId="77777777" w:rsidR="00332108" w:rsidRDefault="003321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CF4564C" w14:textId="77777777" w:rsidR="00332108" w:rsidRDefault="003321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716C3" w14:textId="77777777" w:rsidR="00332108" w:rsidRDefault="0033210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7510930" w14:textId="77777777" w:rsidR="00332108" w:rsidRDefault="003321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382C5" w14:textId="77777777" w:rsidR="00B808F9" w:rsidRDefault="00B808F9">
      <w:r>
        <w:separator/>
      </w:r>
    </w:p>
  </w:footnote>
  <w:footnote w:type="continuationSeparator" w:id="0">
    <w:p w14:paraId="71B0CDE5" w14:textId="77777777" w:rsidR="00B808F9" w:rsidRDefault="00B8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TrackMove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466D"/>
    <w:rsid w:val="00332108"/>
    <w:rsid w:val="0034466D"/>
    <w:rsid w:val="00371EB0"/>
    <w:rsid w:val="00B808F9"/>
    <w:rsid w:val="00E068A8"/>
    <w:rsid w:val="00FF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4CDDB"/>
  <w15:chartTrackingRefBased/>
  <w15:docId w15:val="{5A202D87-2589-43EA-821C-FA207D5B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0419"/>
    <w:pPr>
      <w:jc w:val="both"/>
    </w:pPr>
    <w:rPr>
      <w:sz w:val="24"/>
      <w:szCs w:val="24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0419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F0419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F0419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F0419"/>
    <w:pPr>
      <w:keepNext/>
      <w:spacing w:before="240" w:after="60"/>
      <w:outlineLvl w:val="3"/>
    </w:pPr>
    <w:rPr>
      <w:b/>
      <w:bCs/>
      <w:sz w:val="28"/>
      <w:szCs w:val="28"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F0419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F0419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F0419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FF0419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FF0419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umerocapitolo">
    <w:name w:val="numero capitolo"/>
    <w:basedOn w:val="Titolo7"/>
    <w:next w:val="Normale"/>
    <w:pPr>
      <w:pBdr>
        <w:bottom w:val="single" w:sz="6" w:space="1" w:color="auto"/>
      </w:pBdr>
      <w:spacing w:before="0" w:after="0"/>
      <w:jc w:val="center"/>
    </w:pPr>
    <w:rPr>
      <w:b/>
      <w:bCs/>
      <w:i/>
      <w:iCs/>
      <w:sz w:val="28"/>
    </w:rPr>
  </w:style>
  <w:style w:type="paragraph" w:customStyle="1" w:styleId="Capitolo">
    <w:name w:val="Capitolo"/>
    <w:next w:val="Normale"/>
    <w:pPr>
      <w:pBdr>
        <w:bottom w:val="single" w:sz="6" w:space="1" w:color="auto"/>
      </w:pBdr>
    </w:pPr>
    <w:rPr>
      <w:rFonts w:ascii="Arial" w:hAnsi="Arial"/>
      <w:b/>
      <w:i/>
      <w:iCs/>
      <w:sz w:val="28"/>
    </w:rPr>
  </w:style>
  <w:style w:type="paragraph" w:customStyle="1" w:styleId="Citazioni">
    <w:name w:val="Citazioni"/>
    <w:basedOn w:val="Normale"/>
    <w:next w:val="Normale"/>
    <w:autoRedefine/>
    <w:pPr>
      <w:spacing w:before="120" w:after="360" w:line="360" w:lineRule="auto"/>
      <w:ind w:left="720" w:right="879"/>
    </w:pPr>
    <w:rPr>
      <w:b/>
      <w:bCs/>
      <w:position w:val="6"/>
      <w:sz w:val="20"/>
      <w:szCs w:val="20"/>
    </w:rPr>
  </w:style>
  <w:style w:type="paragraph" w:customStyle="1" w:styleId="Citazionelunga">
    <w:name w:val="Citazione lunga"/>
    <w:basedOn w:val="Rientrocorpodeltesto"/>
    <w:next w:val="Normale"/>
    <w:autoRedefine/>
    <w:pPr>
      <w:spacing w:before="120" w:after="240" w:line="360" w:lineRule="auto"/>
      <w:ind w:left="709" w:right="709"/>
    </w:pPr>
    <w:rPr>
      <w:rFonts w:eastAsia="Times"/>
      <w:color w:val="000000"/>
      <w:szCs w:val="20"/>
    </w:r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customStyle="1" w:styleId="citazionelungagreco">
    <w:name w:val="citazione lunga greco"/>
    <w:basedOn w:val="Citazionelunga"/>
    <w:next w:val="Normale"/>
    <w:rPr>
      <w:rFonts w:ascii="Greek" w:hAnsi="Greek"/>
    </w:rPr>
  </w:style>
  <w:style w:type="paragraph" w:customStyle="1" w:styleId="citazionelungalatino">
    <w:name w:val="citazione lunga latino"/>
    <w:basedOn w:val="Citazionelunga"/>
    <w:rPr>
      <w:i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</w:style>
  <w:style w:type="character" w:customStyle="1" w:styleId="Titolo1Carattere">
    <w:name w:val="Titolo 1 Carattere"/>
    <w:link w:val="Titolo1"/>
    <w:uiPriority w:val="99"/>
    <w:rsid w:val="00FF0419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FF0419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FF0419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FF0419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FF0419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FF0419"/>
    <w:rPr>
      <w:b/>
      <w:bCs/>
    </w:rPr>
  </w:style>
  <w:style w:type="character" w:customStyle="1" w:styleId="Titolo7Carattere">
    <w:name w:val="Titolo 7 Carattere"/>
    <w:link w:val="Titolo7"/>
    <w:uiPriority w:val="99"/>
    <w:rsid w:val="00FF0419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FF0419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FF0419"/>
  </w:style>
  <w:style w:type="paragraph" w:styleId="Didascalia">
    <w:name w:val="caption"/>
    <w:basedOn w:val="Normale"/>
    <w:semiHidden/>
    <w:unhideWhenUsed/>
    <w:qFormat/>
    <w:rsid w:val="00FF0419"/>
    <w:pPr>
      <w:spacing w:after="200"/>
    </w:pPr>
    <w:rPr>
      <w:rFonts w:cs="Arial"/>
      <w:i/>
      <w:iCs/>
      <w:color w:val="44546A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FF0419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FF0419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FF0419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FF0419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FF0419"/>
    <w:pPr>
      <w:ind w:left="720"/>
      <w:contextualSpacing/>
    </w:pPr>
  </w:style>
  <w:style w:type="character" w:styleId="Enfasigrassetto">
    <w:name w:val="Strong"/>
    <w:uiPriority w:val="99"/>
    <w:qFormat/>
    <w:rsid w:val="00FF0419"/>
    <w:rPr>
      <w:rFonts w:cs="Times New Roman"/>
      <w:b/>
      <w:bCs/>
    </w:rPr>
  </w:style>
  <w:style w:type="character" w:styleId="Enfasicorsivo">
    <w:name w:val="Emphasis"/>
    <w:uiPriority w:val="99"/>
    <w:qFormat/>
    <w:rsid w:val="00FF0419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FF0419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FF0419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FF0419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FF0419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FF0419"/>
    <w:rPr>
      <w:b/>
      <w:i/>
      <w:sz w:val="24"/>
    </w:rPr>
  </w:style>
  <w:style w:type="character" w:styleId="Enfasidelicata">
    <w:name w:val="Subtle Emphasis"/>
    <w:uiPriority w:val="99"/>
    <w:qFormat/>
    <w:rsid w:val="00FF0419"/>
    <w:rPr>
      <w:i/>
      <w:color w:val="5A5A5A"/>
    </w:rPr>
  </w:style>
  <w:style w:type="character" w:styleId="Enfasiintensa">
    <w:name w:val="Intense Emphasis"/>
    <w:uiPriority w:val="99"/>
    <w:qFormat/>
    <w:rsid w:val="00FF0419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FF0419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FF0419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FF0419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99"/>
    <w:qFormat/>
    <w:rsid w:val="00FF0419"/>
    <w:pPr>
      <w:outlineLvl w:val="9"/>
    </w:pPr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 Cor 6, 1-10; Sal 97; Mt 5, 38-42</vt:lpstr>
    </vt:vector>
  </TitlesOfParts>
  <Company> 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Cor 6, 1-10; Sal 97; Mt 5, 38-42</dc:title>
  <dc:subject/>
  <dc:creator>Matteo Ferrari</dc:creator>
  <cp:keywords/>
  <dc:description/>
  <cp:lastModifiedBy>Matteo Ferrari</cp:lastModifiedBy>
  <cp:revision>2</cp:revision>
  <dcterms:created xsi:type="dcterms:W3CDTF">2020-06-16T13:06:00Z</dcterms:created>
  <dcterms:modified xsi:type="dcterms:W3CDTF">2020-06-16T13:06:00Z</dcterms:modified>
</cp:coreProperties>
</file>