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4B" w:rsidRPr="0063234B" w:rsidRDefault="0063234B" w:rsidP="0063234B">
      <w:pPr>
        <w:jc w:val="right"/>
        <w:rPr>
          <w:b/>
          <w:sz w:val="20"/>
          <w:lang w:val="it-IT"/>
        </w:rPr>
      </w:pPr>
      <w:bookmarkStart w:id="0" w:name="_GoBack"/>
      <w:bookmarkEnd w:id="0"/>
      <w:r w:rsidRPr="0063234B">
        <w:rPr>
          <w:b/>
          <w:sz w:val="20"/>
          <w:lang w:val="it-IT"/>
        </w:rPr>
        <w:t>Venerdì fra l’Ottava di Pasqua</w:t>
      </w:r>
    </w:p>
    <w:p w:rsidR="00482B72" w:rsidRPr="0063234B" w:rsidRDefault="00482B72" w:rsidP="0063234B">
      <w:pPr>
        <w:jc w:val="right"/>
        <w:rPr>
          <w:sz w:val="20"/>
          <w:lang w:val="it-IT"/>
        </w:rPr>
      </w:pPr>
      <w:r w:rsidRPr="0063234B">
        <w:rPr>
          <w:sz w:val="20"/>
          <w:lang w:val="it-IT"/>
        </w:rPr>
        <w:t>At 4, 1-12; Sal 117; Gv 21 1-14</w:t>
      </w:r>
    </w:p>
    <w:p w:rsidR="00394B33" w:rsidRPr="00DA6083" w:rsidRDefault="00394B33">
      <w:pPr>
        <w:tabs>
          <w:tab w:val="right" w:pos="6124"/>
        </w:tabs>
        <w:rPr>
          <w:sz w:val="10"/>
          <w:lang w:val="it-IT"/>
        </w:rPr>
      </w:pPr>
    </w:p>
    <w:p w:rsidR="00394B33" w:rsidRPr="0063234B" w:rsidRDefault="0063234B">
      <w:pPr>
        <w:pStyle w:val="Capitolo"/>
        <w:pBdr>
          <w:bottom w:val="none" w:sz="0" w:space="0" w:color="auto"/>
        </w:pBdr>
        <w:tabs>
          <w:tab w:val="right" w:pos="6124"/>
        </w:tabs>
        <w:rPr>
          <w:rFonts w:ascii="Garamond" w:hAnsi="Garamond"/>
          <w:b w:val="0"/>
          <w:i w:val="0"/>
          <w:iCs w:val="0"/>
          <w:sz w:val="36"/>
          <w:szCs w:val="24"/>
        </w:rPr>
      </w:pPr>
      <w:r>
        <w:rPr>
          <w:rFonts w:ascii="Garamond" w:hAnsi="Garamond"/>
          <w:b w:val="0"/>
          <w:i w:val="0"/>
          <w:iCs w:val="0"/>
          <w:sz w:val="36"/>
          <w:szCs w:val="24"/>
        </w:rPr>
        <w:t>Quando già era l'alba</w:t>
      </w:r>
    </w:p>
    <w:p w:rsidR="00394B33" w:rsidRPr="00DA6083" w:rsidRDefault="00394B33">
      <w:pPr>
        <w:tabs>
          <w:tab w:val="right" w:pos="6124"/>
        </w:tabs>
        <w:rPr>
          <w:sz w:val="10"/>
          <w:lang w:val="it-IT"/>
        </w:rPr>
      </w:pPr>
    </w:p>
    <w:p w:rsidR="00DA6083" w:rsidRDefault="0063234B" w:rsidP="00DA6083">
      <w:pPr>
        <w:rPr>
          <w:sz w:val="26"/>
          <w:szCs w:val="26"/>
          <w:lang w:val="it-IT"/>
        </w:rPr>
      </w:pPr>
      <w:r w:rsidRPr="00DA6083">
        <w:rPr>
          <w:sz w:val="26"/>
          <w:szCs w:val="26"/>
          <w:lang w:val="it-IT"/>
        </w:rPr>
        <w:t>«</w:t>
      </w:r>
      <w:r>
        <w:rPr>
          <w:iCs/>
          <w:sz w:val="26"/>
          <w:szCs w:val="26"/>
          <w:lang w:val="it-IT"/>
        </w:rPr>
        <w:t>S</w:t>
      </w:r>
      <w:r w:rsidRPr="00DA6083">
        <w:rPr>
          <w:iCs/>
          <w:sz w:val="26"/>
          <w:szCs w:val="26"/>
          <w:lang w:val="it-IT"/>
        </w:rPr>
        <w:t>i trovavano insieme Simon Pietro,</w:t>
      </w:r>
      <w:r w:rsidR="00482B72" w:rsidRPr="00DA6083">
        <w:rPr>
          <w:iCs/>
          <w:sz w:val="26"/>
          <w:szCs w:val="26"/>
          <w:lang w:val="it-IT"/>
        </w:rPr>
        <w:t xml:space="preserve"> </w:t>
      </w:r>
      <w:r w:rsidRPr="00DA6083">
        <w:rPr>
          <w:iCs/>
          <w:sz w:val="26"/>
          <w:szCs w:val="26"/>
          <w:lang w:val="it-IT"/>
        </w:rPr>
        <w:t xml:space="preserve">Tommaso detto </w:t>
      </w:r>
      <w:proofErr w:type="spellStart"/>
      <w:r w:rsidRPr="00DA6083">
        <w:rPr>
          <w:iCs/>
          <w:sz w:val="26"/>
          <w:szCs w:val="26"/>
          <w:lang w:val="it-IT"/>
        </w:rPr>
        <w:t>Dìdimo</w:t>
      </w:r>
      <w:proofErr w:type="spellEnd"/>
      <w:r w:rsidRPr="00DA6083">
        <w:rPr>
          <w:iCs/>
          <w:sz w:val="26"/>
          <w:szCs w:val="26"/>
          <w:lang w:val="it-IT"/>
        </w:rPr>
        <w:t xml:space="preserve">, </w:t>
      </w:r>
      <w:proofErr w:type="spellStart"/>
      <w:r w:rsidRPr="00DA6083">
        <w:rPr>
          <w:iCs/>
          <w:sz w:val="26"/>
          <w:szCs w:val="26"/>
          <w:lang w:val="it-IT"/>
        </w:rPr>
        <w:t>Natanaèle</w:t>
      </w:r>
      <w:proofErr w:type="spellEnd"/>
      <w:r w:rsidRPr="00DA6083">
        <w:rPr>
          <w:iCs/>
          <w:sz w:val="26"/>
          <w:szCs w:val="26"/>
          <w:lang w:val="it-IT"/>
        </w:rPr>
        <w:t xml:space="preserve"> di Cana di Galilea,</w:t>
      </w:r>
      <w:r w:rsidR="00482B72" w:rsidRPr="00DA6083">
        <w:rPr>
          <w:iCs/>
          <w:sz w:val="26"/>
          <w:szCs w:val="26"/>
          <w:lang w:val="it-IT"/>
        </w:rPr>
        <w:t xml:space="preserve"> </w:t>
      </w:r>
      <w:r w:rsidRPr="00DA6083">
        <w:rPr>
          <w:iCs/>
          <w:sz w:val="26"/>
          <w:szCs w:val="26"/>
          <w:lang w:val="it-IT"/>
        </w:rPr>
        <w:t xml:space="preserve">i figli di </w:t>
      </w:r>
      <w:proofErr w:type="spellStart"/>
      <w:r w:rsidRPr="00DA6083">
        <w:rPr>
          <w:iCs/>
          <w:sz w:val="26"/>
          <w:szCs w:val="26"/>
          <w:lang w:val="it-IT"/>
        </w:rPr>
        <w:t>Zebedèo</w:t>
      </w:r>
      <w:proofErr w:type="spellEnd"/>
      <w:r w:rsidRPr="00DA6083">
        <w:rPr>
          <w:iCs/>
          <w:sz w:val="26"/>
          <w:szCs w:val="26"/>
          <w:lang w:val="it-IT"/>
        </w:rPr>
        <w:t xml:space="preserve"> e altri due discepoli</w:t>
      </w:r>
      <w:r w:rsidRPr="00DA6083">
        <w:rPr>
          <w:sz w:val="26"/>
          <w:szCs w:val="26"/>
          <w:lang w:val="it-IT"/>
        </w:rPr>
        <w:t>» (Gv21,1).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Nella lista di discepoli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che apre la narrazione di questa terza apparizione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del Signore risorto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compaiono insieme </w:t>
      </w:r>
      <w:r w:rsidRPr="00DA6083">
        <w:rPr>
          <w:iCs/>
          <w:sz w:val="26"/>
          <w:szCs w:val="26"/>
          <w:lang w:val="it-IT"/>
        </w:rPr>
        <w:t>Tommaso</w:t>
      </w:r>
      <w:r w:rsidRPr="00DA6083">
        <w:rPr>
          <w:sz w:val="26"/>
          <w:szCs w:val="26"/>
          <w:lang w:val="it-IT"/>
        </w:rPr>
        <w:t xml:space="preserve"> e </w:t>
      </w:r>
      <w:proofErr w:type="spellStart"/>
      <w:r w:rsidRPr="00DA6083">
        <w:rPr>
          <w:iCs/>
          <w:sz w:val="26"/>
          <w:szCs w:val="26"/>
          <w:lang w:val="it-IT"/>
        </w:rPr>
        <w:t>Natanaele</w:t>
      </w:r>
      <w:proofErr w:type="spellEnd"/>
      <w:r w:rsidRPr="00DA6083">
        <w:rPr>
          <w:sz w:val="26"/>
          <w:szCs w:val="26"/>
          <w:lang w:val="it-IT"/>
        </w:rPr>
        <w:t>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Questi due discepoli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hanno avuto nel corso della narrazione di Giovanni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un ruolo fondamentale.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bCs/>
          <w:sz w:val="26"/>
          <w:szCs w:val="26"/>
          <w:lang w:val="it-IT"/>
        </w:rPr>
        <w:t>Entrambi</w:t>
      </w:r>
      <w:r w:rsidRPr="00DA6083">
        <w:rPr>
          <w:sz w:val="26"/>
          <w:szCs w:val="26"/>
          <w:lang w:val="it-IT"/>
        </w:rPr>
        <w:t xml:space="preserve"> sono rappresentati come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figure </w:t>
      </w:r>
      <w:r w:rsidR="00DA6083" w:rsidRPr="00DA6083">
        <w:rPr>
          <w:sz w:val="26"/>
          <w:szCs w:val="26"/>
          <w:lang w:val="it-IT"/>
        </w:rPr>
        <w:t xml:space="preserve">esemplari </w:t>
      </w:r>
      <w:r w:rsidRPr="00DA6083">
        <w:rPr>
          <w:sz w:val="26"/>
          <w:szCs w:val="26"/>
          <w:lang w:val="it-IT"/>
        </w:rPr>
        <w:t>del discepolo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che giunge alla professione di fede.</w:t>
      </w:r>
      <w:r w:rsidR="00482B72" w:rsidRPr="00DA6083">
        <w:rPr>
          <w:sz w:val="26"/>
          <w:szCs w:val="26"/>
          <w:lang w:val="it-IT"/>
        </w:rPr>
        <w:t xml:space="preserve"> </w:t>
      </w:r>
      <w:proofErr w:type="spellStart"/>
      <w:r w:rsidRPr="00DA6083">
        <w:rPr>
          <w:iCs/>
          <w:sz w:val="26"/>
          <w:szCs w:val="26"/>
          <w:lang w:val="it-IT"/>
        </w:rPr>
        <w:t>Natanaele</w:t>
      </w:r>
      <w:proofErr w:type="spellEnd"/>
      <w:r w:rsidRPr="00DA6083">
        <w:rPr>
          <w:sz w:val="26"/>
          <w:szCs w:val="26"/>
          <w:lang w:val="it-IT"/>
        </w:rPr>
        <w:t xml:space="preserve"> all’inizio del vangelo riconosce in Gesù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il </w:t>
      </w:r>
      <w:r w:rsidRPr="00DA6083">
        <w:rPr>
          <w:iCs/>
          <w:sz w:val="26"/>
          <w:szCs w:val="26"/>
          <w:lang w:val="it-IT"/>
        </w:rPr>
        <w:t xml:space="preserve">Figlio di Dio </w:t>
      </w:r>
      <w:r w:rsidRPr="00DA6083">
        <w:rPr>
          <w:sz w:val="26"/>
          <w:szCs w:val="26"/>
          <w:lang w:val="it-IT"/>
        </w:rPr>
        <w:t xml:space="preserve">e il </w:t>
      </w:r>
      <w:r w:rsidRPr="00DA6083">
        <w:rPr>
          <w:iCs/>
          <w:sz w:val="26"/>
          <w:szCs w:val="26"/>
          <w:lang w:val="it-IT"/>
        </w:rPr>
        <w:t>re d'Israele</w:t>
      </w:r>
      <w:r w:rsidRPr="00DA6083">
        <w:rPr>
          <w:sz w:val="26"/>
          <w:szCs w:val="26"/>
          <w:lang w:val="it-IT"/>
        </w:rPr>
        <w:t xml:space="preserve"> (1,49),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iCs/>
          <w:sz w:val="26"/>
          <w:szCs w:val="26"/>
          <w:lang w:val="it-IT"/>
        </w:rPr>
        <w:t>Tommaso</w:t>
      </w:r>
      <w:r w:rsidRPr="00DA6083">
        <w:rPr>
          <w:sz w:val="26"/>
          <w:szCs w:val="26"/>
          <w:lang w:val="it-IT"/>
        </w:rPr>
        <w:t xml:space="preserve"> il suo </w:t>
      </w:r>
      <w:r w:rsidRPr="00DA6083">
        <w:rPr>
          <w:iCs/>
          <w:sz w:val="26"/>
          <w:szCs w:val="26"/>
          <w:lang w:val="it-IT"/>
        </w:rPr>
        <w:t>Signore</w:t>
      </w:r>
      <w:r w:rsidRPr="00DA6083">
        <w:rPr>
          <w:sz w:val="26"/>
          <w:szCs w:val="26"/>
          <w:lang w:val="it-IT"/>
        </w:rPr>
        <w:t xml:space="preserve"> e il suo </w:t>
      </w:r>
      <w:r w:rsidRPr="00DA6083">
        <w:rPr>
          <w:iCs/>
          <w:sz w:val="26"/>
          <w:szCs w:val="26"/>
          <w:lang w:val="it-IT"/>
        </w:rPr>
        <w:t>Dio</w:t>
      </w:r>
      <w:r w:rsidRPr="00DA6083">
        <w:rPr>
          <w:sz w:val="26"/>
          <w:szCs w:val="26"/>
          <w:lang w:val="it-IT"/>
        </w:rPr>
        <w:t xml:space="preserve"> (20,28).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bCs/>
          <w:sz w:val="26"/>
          <w:szCs w:val="26"/>
          <w:lang w:val="it-IT"/>
        </w:rPr>
        <w:t>Entrambi</w:t>
      </w:r>
      <w:r w:rsidRPr="00DA6083">
        <w:rPr>
          <w:sz w:val="26"/>
          <w:szCs w:val="26"/>
          <w:lang w:val="it-IT"/>
        </w:rPr>
        <w:t xml:space="preserve"> giungono alla fede attraversando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l’oscurità della incredulità:</w:t>
      </w:r>
      <w:r w:rsidR="00482B72" w:rsidRPr="00DA6083">
        <w:rPr>
          <w:sz w:val="26"/>
          <w:szCs w:val="26"/>
          <w:lang w:val="it-IT"/>
        </w:rPr>
        <w:t xml:space="preserve"> </w:t>
      </w:r>
      <w:proofErr w:type="spellStart"/>
      <w:r w:rsidRPr="00DA6083">
        <w:rPr>
          <w:iCs/>
          <w:sz w:val="26"/>
          <w:szCs w:val="26"/>
          <w:lang w:val="it-IT"/>
        </w:rPr>
        <w:t>Natanaele</w:t>
      </w:r>
      <w:proofErr w:type="spellEnd"/>
      <w:r w:rsidRPr="00DA6083">
        <w:rPr>
          <w:sz w:val="26"/>
          <w:szCs w:val="26"/>
          <w:lang w:val="it-IT"/>
        </w:rPr>
        <w:t xml:space="preserve"> si chiede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«Da Nazareth può mai venire qualcosa di buono?» (1,46);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iCs/>
          <w:sz w:val="26"/>
          <w:szCs w:val="26"/>
          <w:lang w:val="it-IT"/>
        </w:rPr>
        <w:t>Tommaso</w:t>
      </w:r>
      <w:r w:rsidRPr="00DA6083">
        <w:rPr>
          <w:sz w:val="26"/>
          <w:szCs w:val="26"/>
          <w:lang w:val="it-IT"/>
        </w:rPr>
        <w:t xml:space="preserve"> pone delle legittime condizione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alla sua fede pasquale: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«Se non vedo nelle sue mani il segno dei chiodi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non metto il dito nel posto dei chiodi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non metto la mia mano nel suo costato, non crederò» (20,25).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bCs/>
          <w:sz w:val="26"/>
          <w:szCs w:val="26"/>
          <w:lang w:val="it-IT"/>
        </w:rPr>
        <w:t>Entrambi</w:t>
      </w:r>
      <w:r w:rsidRPr="00DA6083">
        <w:rPr>
          <w:sz w:val="26"/>
          <w:szCs w:val="26"/>
          <w:lang w:val="it-IT"/>
        </w:rPr>
        <w:t xml:space="preserve"> sono chiamati a credere attraverso la visione: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a </w:t>
      </w:r>
      <w:proofErr w:type="spellStart"/>
      <w:r w:rsidRPr="00DA6083">
        <w:rPr>
          <w:iCs/>
          <w:sz w:val="26"/>
          <w:szCs w:val="26"/>
          <w:lang w:val="it-IT"/>
        </w:rPr>
        <w:t>Natanaele</w:t>
      </w:r>
      <w:proofErr w:type="spellEnd"/>
      <w:r w:rsidRPr="00DA6083">
        <w:rPr>
          <w:sz w:val="26"/>
          <w:szCs w:val="26"/>
          <w:lang w:val="it-IT"/>
        </w:rPr>
        <w:t xml:space="preserve"> Filippo dice «Vieni e vedi» (1,46)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Gesù promette: «Vedrai cose maggiori di queste!» (50);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iCs/>
          <w:sz w:val="26"/>
          <w:szCs w:val="26"/>
          <w:lang w:val="it-IT"/>
        </w:rPr>
        <w:t>Tommaso</w:t>
      </w:r>
      <w:r w:rsidRPr="00DA6083">
        <w:rPr>
          <w:sz w:val="26"/>
          <w:szCs w:val="26"/>
          <w:lang w:val="it-IT"/>
        </w:rPr>
        <w:t xml:space="preserve"> vede il Risorto, e tocca le sue piaghe (20,27).</w:t>
      </w:r>
    </w:p>
    <w:p w:rsidR="00DA6083" w:rsidRDefault="0063234B" w:rsidP="00DA6083">
      <w:pPr>
        <w:rPr>
          <w:sz w:val="26"/>
          <w:szCs w:val="26"/>
          <w:lang w:val="it-IT"/>
        </w:rPr>
      </w:pPr>
      <w:r w:rsidRPr="00DA6083">
        <w:rPr>
          <w:sz w:val="26"/>
          <w:szCs w:val="26"/>
          <w:lang w:val="it-IT"/>
        </w:rPr>
        <w:t>Ora qui in questa terza apparizione del Risorto</w:t>
      </w:r>
      <w:r w:rsidR="00482B72" w:rsidRPr="00DA6083">
        <w:rPr>
          <w:sz w:val="26"/>
          <w:szCs w:val="26"/>
          <w:lang w:val="it-IT"/>
        </w:rPr>
        <w:t xml:space="preserve"> </w:t>
      </w:r>
      <w:r w:rsidR="00DA6083">
        <w:rPr>
          <w:sz w:val="26"/>
          <w:szCs w:val="26"/>
          <w:lang w:val="it-IT"/>
        </w:rPr>
        <w:t>i due prototipi del discepolo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che hanno rispettivamente aperto e chiuso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la narrazione di Giovanni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sono insieme </w:t>
      </w:r>
      <w:r w:rsidRPr="00DA6083">
        <w:rPr>
          <w:iCs/>
          <w:sz w:val="26"/>
          <w:szCs w:val="26"/>
          <w:lang w:val="it-IT"/>
        </w:rPr>
        <w:t xml:space="preserve">nella notte </w:t>
      </w:r>
      <w:r w:rsidRPr="00DA6083">
        <w:rPr>
          <w:sz w:val="26"/>
          <w:szCs w:val="26"/>
          <w:lang w:val="it-IT"/>
        </w:rPr>
        <w:t>sulle rive del lago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con Pietro, i figli di Zebedeo e altri due discepoli.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Sono insieme quasi a riassumere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per i discepoli che verranno dopo di </w:t>
      </w:r>
      <w:r w:rsidR="00DA6083">
        <w:rPr>
          <w:sz w:val="26"/>
          <w:szCs w:val="26"/>
          <w:lang w:val="it-IT"/>
        </w:rPr>
        <w:t>loro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la dinamica del venire alla fede nel Signore Risorto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presente in mezzo ai suoi.</w:t>
      </w:r>
    </w:p>
    <w:p w:rsidR="0063234B" w:rsidRDefault="0063234B" w:rsidP="00DA6083">
      <w:pPr>
        <w:rPr>
          <w:sz w:val="26"/>
          <w:szCs w:val="26"/>
          <w:lang w:val="it-IT"/>
        </w:rPr>
      </w:pPr>
      <w:r w:rsidRPr="00DA6083">
        <w:rPr>
          <w:sz w:val="26"/>
          <w:szCs w:val="26"/>
          <w:lang w:val="it-IT"/>
        </w:rPr>
        <w:t xml:space="preserve">Il racconto inizia </w:t>
      </w:r>
      <w:r w:rsidRPr="00DA6083">
        <w:rPr>
          <w:iCs/>
          <w:sz w:val="26"/>
          <w:szCs w:val="26"/>
          <w:lang w:val="it-IT"/>
        </w:rPr>
        <w:t>nell’oscurità della notte</w:t>
      </w:r>
      <w:r w:rsidR="00DA6083">
        <w:rPr>
          <w:iCs/>
          <w:sz w:val="26"/>
          <w:szCs w:val="26"/>
          <w:lang w:val="it-IT"/>
        </w:rPr>
        <w:t>.</w:t>
      </w:r>
      <w:r w:rsidR="00482B72" w:rsidRPr="00DA6083">
        <w:rPr>
          <w:sz w:val="26"/>
          <w:szCs w:val="26"/>
          <w:lang w:val="it-IT"/>
        </w:rPr>
        <w:t xml:space="preserve"> </w:t>
      </w:r>
      <w:r w:rsidR="00DA6083">
        <w:rPr>
          <w:sz w:val="26"/>
          <w:szCs w:val="26"/>
          <w:lang w:val="it-IT"/>
        </w:rPr>
        <w:t>A</w:t>
      </w:r>
      <w:r w:rsidRPr="00DA6083">
        <w:rPr>
          <w:sz w:val="26"/>
          <w:szCs w:val="26"/>
          <w:lang w:val="it-IT"/>
        </w:rPr>
        <w:t>nche questo elemento caratterizza l’esperienza del discepolo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nel </w:t>
      </w:r>
      <w:r w:rsidR="00DA6083">
        <w:rPr>
          <w:sz w:val="26"/>
          <w:szCs w:val="26"/>
          <w:lang w:val="it-IT"/>
        </w:rPr>
        <w:t>Q</w:t>
      </w:r>
      <w:r w:rsidRPr="00DA6083">
        <w:rPr>
          <w:sz w:val="26"/>
          <w:szCs w:val="26"/>
          <w:lang w:val="it-IT"/>
        </w:rPr>
        <w:t xml:space="preserve">uarto </w:t>
      </w:r>
      <w:r w:rsidR="00DA6083">
        <w:rPr>
          <w:sz w:val="26"/>
          <w:szCs w:val="26"/>
          <w:lang w:val="it-IT"/>
        </w:rPr>
        <w:lastRenderedPageBreak/>
        <w:t>V</w:t>
      </w:r>
      <w:r w:rsidRPr="00DA6083">
        <w:rPr>
          <w:sz w:val="26"/>
          <w:szCs w:val="26"/>
          <w:lang w:val="it-IT"/>
        </w:rPr>
        <w:t>angelo: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Nicodemo, un'altra figura del discepolo,</w:t>
      </w:r>
      <w:r w:rsidR="00482B72" w:rsidRPr="00DA6083">
        <w:rPr>
          <w:sz w:val="26"/>
          <w:szCs w:val="26"/>
          <w:lang w:val="it-IT"/>
        </w:rPr>
        <w:t xml:space="preserve"> </w:t>
      </w:r>
      <w:r w:rsidR="00DA6083">
        <w:rPr>
          <w:sz w:val="26"/>
          <w:szCs w:val="26"/>
          <w:lang w:val="it-IT"/>
        </w:rPr>
        <w:t>va da Gesù di notte</w:t>
      </w:r>
      <w:r w:rsidRPr="00DA6083">
        <w:rPr>
          <w:sz w:val="26"/>
          <w:szCs w:val="26"/>
          <w:lang w:val="it-IT"/>
        </w:rPr>
        <w:t>;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Giuseppe d’Arimatea</w:t>
      </w:r>
      <w:r w:rsidR="00482B72" w:rsidRPr="00DA6083">
        <w:rPr>
          <w:sz w:val="26"/>
          <w:szCs w:val="26"/>
          <w:lang w:val="it-IT"/>
        </w:rPr>
        <w:t xml:space="preserve"> </w:t>
      </w:r>
      <w:r w:rsidR="00DA6083">
        <w:rPr>
          <w:sz w:val="26"/>
          <w:szCs w:val="26"/>
          <w:lang w:val="it-IT"/>
        </w:rPr>
        <w:t>è discepolo di Gesù di nascosto</w:t>
      </w:r>
      <w:r w:rsidRPr="00DA6083">
        <w:rPr>
          <w:sz w:val="26"/>
          <w:szCs w:val="26"/>
          <w:lang w:val="it-IT"/>
        </w:rPr>
        <w:t xml:space="preserve"> (19,38)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per timore dei giudei;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Giuda, l’anti-discepolo,</w:t>
      </w:r>
      <w:r w:rsidR="00482B72" w:rsidRPr="00DA6083">
        <w:rPr>
          <w:sz w:val="26"/>
          <w:szCs w:val="26"/>
          <w:lang w:val="it-IT"/>
        </w:rPr>
        <w:t xml:space="preserve"> </w:t>
      </w:r>
      <w:r w:rsidR="00DA6083">
        <w:rPr>
          <w:sz w:val="26"/>
          <w:szCs w:val="26"/>
          <w:lang w:val="it-IT"/>
        </w:rPr>
        <w:t>esce nella notte</w:t>
      </w:r>
      <w:r w:rsidRPr="00DA6083">
        <w:rPr>
          <w:sz w:val="26"/>
          <w:szCs w:val="26"/>
          <w:lang w:val="it-IT"/>
        </w:rPr>
        <w:t xml:space="preserve"> per tradire Gesù (13,30).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Ora i discepoli nella notte del loro scoraggiamento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riprendono a fare il loro mestiere di sempre</w:t>
      </w:r>
      <w:r>
        <w:rPr>
          <w:sz w:val="26"/>
          <w:szCs w:val="26"/>
          <w:lang w:val="it-IT"/>
        </w:rPr>
        <w:t>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ma la pesca non ha successo, non prendono nulla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non hanno niente da mangiare.</w:t>
      </w:r>
      <w:r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Quando arriva l’alba, al sorgere della luce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Gesù viene sulla riva e si accosta ai discepoli: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si diradano le tenebre, lo riconoscono, la pesca è abbondante.</w:t>
      </w:r>
    </w:p>
    <w:p w:rsidR="00394B33" w:rsidRDefault="0063234B" w:rsidP="00DA6083">
      <w:pPr>
        <w:rPr>
          <w:sz w:val="26"/>
          <w:szCs w:val="26"/>
          <w:lang w:val="it-IT"/>
        </w:rPr>
      </w:pPr>
      <w:r w:rsidRPr="00DA6083">
        <w:rPr>
          <w:sz w:val="26"/>
          <w:szCs w:val="26"/>
          <w:lang w:val="it-IT"/>
        </w:rPr>
        <w:t xml:space="preserve">Nel passare </w:t>
      </w:r>
      <w:r w:rsidRPr="00DA6083">
        <w:rPr>
          <w:iCs/>
          <w:sz w:val="26"/>
          <w:szCs w:val="26"/>
          <w:lang w:val="it-IT"/>
        </w:rPr>
        <w:t>dalla notte alla luce dell’alba</w:t>
      </w:r>
      <w:r w:rsidRPr="00DA6083">
        <w:rPr>
          <w:sz w:val="26"/>
          <w:szCs w:val="26"/>
          <w:lang w:val="it-IT"/>
        </w:rPr>
        <w:t>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possiamo vedere l’itinerario ideale del discepolo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che passa dal buio del compromesso alla luce della verità,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itinerario rappresentato e sintetizzato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dalle esperienze di discepolato di Tommaso e </w:t>
      </w:r>
      <w:proofErr w:type="spellStart"/>
      <w:r w:rsidRPr="00DA6083">
        <w:rPr>
          <w:sz w:val="26"/>
          <w:szCs w:val="26"/>
          <w:lang w:val="it-IT"/>
        </w:rPr>
        <w:t>Natanaele</w:t>
      </w:r>
      <w:proofErr w:type="spellEnd"/>
      <w:r w:rsidRPr="00DA6083">
        <w:rPr>
          <w:sz w:val="26"/>
          <w:szCs w:val="26"/>
          <w:lang w:val="it-IT"/>
        </w:rPr>
        <w:t>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che passano dall’ambiguità alla chiarezza della sequela,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simbolicamente ripreso nel decisivo incontro con il Risorto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allo spuntare della luce dopo una notte di inutili fatiche.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Vivere nella luce e non nelle tenebre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è la condizione del discepolo per Giovanni.</w:t>
      </w:r>
      <w:r>
        <w:rPr>
          <w:sz w:val="26"/>
          <w:szCs w:val="26"/>
          <w:lang w:val="it-IT"/>
        </w:rPr>
        <w:t xml:space="preserve"> È</w:t>
      </w:r>
      <w:r w:rsidRPr="00DA6083">
        <w:rPr>
          <w:sz w:val="26"/>
          <w:szCs w:val="26"/>
          <w:lang w:val="it-IT"/>
        </w:rPr>
        <w:t xml:space="preserve"> autentico discepolo del Risorto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colui che progressivamente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passa dalle tenebre alla luce: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è l’esperienza di Tommaso,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è l’esperienza di </w:t>
      </w:r>
      <w:proofErr w:type="spellStart"/>
      <w:r w:rsidRPr="00DA6083">
        <w:rPr>
          <w:sz w:val="26"/>
          <w:szCs w:val="26"/>
          <w:lang w:val="it-IT"/>
        </w:rPr>
        <w:t>Natanaele</w:t>
      </w:r>
      <w:proofErr w:type="spellEnd"/>
      <w:r w:rsidRPr="00DA6083">
        <w:rPr>
          <w:sz w:val="26"/>
          <w:szCs w:val="26"/>
          <w:lang w:val="it-IT"/>
        </w:rPr>
        <w:t>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è l’esperienza di Nicodemo</w:t>
      </w:r>
      <w:r>
        <w:rPr>
          <w:sz w:val="26"/>
          <w:szCs w:val="26"/>
          <w:lang w:val="it-IT"/>
        </w:rPr>
        <w:t>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è l’esperienza di Gesù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 xml:space="preserve">di cui parla il </w:t>
      </w:r>
      <w:r w:rsidRPr="00DA6083">
        <w:rPr>
          <w:iCs/>
          <w:sz w:val="26"/>
          <w:szCs w:val="26"/>
          <w:lang w:val="it-IT"/>
        </w:rPr>
        <w:t>Vangelo di Giovanni</w:t>
      </w:r>
      <w:r w:rsidRPr="00DA6083">
        <w:rPr>
          <w:sz w:val="26"/>
          <w:szCs w:val="26"/>
          <w:lang w:val="it-IT"/>
        </w:rPr>
        <w:t>: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«Io come luce sono venuto nel mondo,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perché chiunque crede in me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non rimanga nelle tenebre» (12,46).</w:t>
      </w:r>
      <w:r w:rsidR="00482B72" w:rsidRPr="00DA6083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È</w:t>
      </w:r>
      <w:r w:rsidRPr="00DA6083">
        <w:rPr>
          <w:sz w:val="26"/>
          <w:szCs w:val="26"/>
          <w:lang w:val="it-IT"/>
        </w:rPr>
        <w:t xml:space="preserve"> la nostra esperienza in questa Pasqua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«perché le tenebre stanno diradandosi</w:t>
      </w:r>
      <w:r w:rsidR="00482B72" w:rsidRPr="00DA6083">
        <w:rPr>
          <w:sz w:val="26"/>
          <w:szCs w:val="26"/>
          <w:lang w:val="it-IT"/>
        </w:rPr>
        <w:t xml:space="preserve"> </w:t>
      </w:r>
      <w:r w:rsidRPr="00DA6083">
        <w:rPr>
          <w:sz w:val="26"/>
          <w:szCs w:val="26"/>
          <w:lang w:val="it-IT"/>
        </w:rPr>
        <w:t>e la vera luce già risplende» (1Gv 2,8).</w:t>
      </w:r>
    </w:p>
    <w:p w:rsidR="0063234B" w:rsidRDefault="0063234B" w:rsidP="00DA6083">
      <w:pPr>
        <w:rPr>
          <w:sz w:val="26"/>
          <w:szCs w:val="26"/>
          <w:lang w:val="it-IT"/>
        </w:rPr>
      </w:pPr>
    </w:p>
    <w:p w:rsidR="0063234B" w:rsidRPr="00DA6083" w:rsidRDefault="0063234B" w:rsidP="0063234B">
      <w:pPr>
        <w:jc w:val="righ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Matteo Ferrari, monaco di Camaldoli</w:t>
      </w:r>
    </w:p>
    <w:sectPr w:rsidR="0063234B" w:rsidRPr="00DA6083" w:rsidSect="005563A8">
      <w:pgSz w:w="842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72"/>
    <w:rsid w:val="00394B33"/>
    <w:rsid w:val="00482B72"/>
    <w:rsid w:val="005563A8"/>
    <w:rsid w:val="0063234B"/>
    <w:rsid w:val="00D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A991-7108-4D2A-8C33-7F45168A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083"/>
    <w:pPr>
      <w:jc w:val="both"/>
    </w:pPr>
    <w:rPr>
      <w:sz w:val="24"/>
      <w:szCs w:val="24"/>
      <w:lang w:val="en-US" w:eastAsia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A6083"/>
    <w:pPr>
      <w:keepNext/>
      <w:spacing w:before="480" w:after="60"/>
      <w:outlineLvl w:val="0"/>
    </w:pPr>
    <w:rPr>
      <w:b/>
      <w:bCs/>
      <w:kern w:val="32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A6083"/>
    <w:pPr>
      <w:keepNext/>
      <w:spacing w:before="240" w:after="60"/>
      <w:outlineLvl w:val="1"/>
    </w:pPr>
    <w:rPr>
      <w:bCs/>
      <w:i/>
      <w:iCs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A6083"/>
    <w:pPr>
      <w:keepNext/>
      <w:spacing w:before="240" w:after="60"/>
      <w:outlineLvl w:val="2"/>
    </w:pPr>
    <w:rPr>
      <w:b/>
      <w:bCs/>
      <w:sz w:val="26"/>
      <w:szCs w:val="26"/>
      <w:lang w:val="it-IT" w:eastAsia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A6083"/>
    <w:pPr>
      <w:keepNext/>
      <w:spacing w:before="240" w:after="60"/>
      <w:outlineLvl w:val="3"/>
    </w:pPr>
    <w:rPr>
      <w:b/>
      <w:bCs/>
      <w:sz w:val="28"/>
      <w:szCs w:val="28"/>
      <w:lang w:val="it-IT" w:eastAsia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A6083"/>
    <w:pPr>
      <w:spacing w:before="240" w:after="60"/>
      <w:outlineLvl w:val="4"/>
    </w:pPr>
    <w:rPr>
      <w:b/>
      <w:bCs/>
      <w:i/>
      <w:iCs/>
      <w:sz w:val="26"/>
      <w:szCs w:val="26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A6083"/>
    <w:pPr>
      <w:spacing w:before="240" w:after="60"/>
      <w:outlineLvl w:val="5"/>
    </w:pPr>
    <w:rPr>
      <w:b/>
      <w:bCs/>
      <w:sz w:val="20"/>
      <w:szCs w:val="20"/>
      <w:lang w:val="it-IT" w:eastAsia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A6083"/>
    <w:pPr>
      <w:spacing w:before="240" w:after="60"/>
      <w:outlineLvl w:val="6"/>
    </w:pPr>
    <w:rPr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A6083"/>
    <w:pPr>
      <w:spacing w:before="240" w:after="60"/>
      <w:outlineLvl w:val="7"/>
    </w:pPr>
    <w:rPr>
      <w:i/>
      <w:iCs/>
      <w:lang w:val="it-IT" w:eastAsia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A6083"/>
    <w:pPr>
      <w:spacing w:before="240" w:after="60"/>
      <w:outlineLvl w:val="8"/>
    </w:pPr>
    <w:rPr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umerocapitolo">
    <w:name w:val="numero capitolo"/>
    <w:basedOn w:val="Titolo7"/>
    <w:next w:val="Normale"/>
    <w:pPr>
      <w:pBdr>
        <w:bottom w:val="single" w:sz="6" w:space="1" w:color="auto"/>
      </w:pBdr>
      <w:spacing w:before="0" w:after="0"/>
      <w:jc w:val="center"/>
    </w:pPr>
    <w:rPr>
      <w:b/>
      <w:bCs/>
      <w:i/>
      <w:iCs/>
      <w:sz w:val="28"/>
    </w:rPr>
  </w:style>
  <w:style w:type="paragraph" w:customStyle="1" w:styleId="Capitolo">
    <w:name w:val="Capitolo"/>
    <w:next w:val="Normale"/>
    <w:pPr>
      <w:pBdr>
        <w:bottom w:val="single" w:sz="6" w:space="1" w:color="auto"/>
      </w:pBdr>
    </w:pPr>
    <w:rPr>
      <w:rFonts w:ascii="Arial" w:hAnsi="Arial"/>
      <w:b/>
      <w:i/>
      <w:iCs/>
      <w:sz w:val="28"/>
    </w:rPr>
  </w:style>
  <w:style w:type="paragraph" w:customStyle="1" w:styleId="Citazioni">
    <w:name w:val="Citazioni"/>
    <w:basedOn w:val="Normale"/>
    <w:next w:val="Normale"/>
    <w:autoRedefine/>
    <w:pPr>
      <w:spacing w:before="120" w:after="360" w:line="360" w:lineRule="auto"/>
      <w:ind w:left="720" w:right="879"/>
    </w:pPr>
    <w:rPr>
      <w:b/>
      <w:bCs/>
      <w:position w:val="6"/>
      <w:sz w:val="20"/>
      <w:szCs w:val="20"/>
    </w:rPr>
  </w:style>
  <w:style w:type="paragraph" w:customStyle="1" w:styleId="Citazionelunga">
    <w:name w:val="Citazione lunga"/>
    <w:basedOn w:val="Rientrocorpodeltesto"/>
    <w:next w:val="Normale"/>
    <w:autoRedefine/>
    <w:pPr>
      <w:spacing w:before="120" w:after="240" w:line="360" w:lineRule="auto"/>
      <w:ind w:left="709" w:right="709"/>
    </w:pPr>
    <w:rPr>
      <w:rFonts w:eastAsia="Times"/>
      <w:color w:val="000000"/>
      <w:szCs w:val="20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character" w:customStyle="1" w:styleId="Titolo1Carattere">
    <w:name w:val="Titolo 1 Carattere"/>
    <w:link w:val="Titolo1"/>
    <w:uiPriority w:val="99"/>
    <w:locked/>
    <w:rsid w:val="00DA6083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DA6083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DA6083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DA6083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DA6083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DA6083"/>
    <w:rPr>
      <w:b/>
      <w:bCs/>
    </w:rPr>
  </w:style>
  <w:style w:type="character" w:customStyle="1" w:styleId="Titolo7Carattere">
    <w:name w:val="Titolo 7 Carattere"/>
    <w:link w:val="Titolo7"/>
    <w:uiPriority w:val="99"/>
    <w:locked/>
    <w:rsid w:val="00DA6083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DA6083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DA6083"/>
  </w:style>
  <w:style w:type="paragraph" w:styleId="Titolo">
    <w:name w:val="Title"/>
    <w:basedOn w:val="Normale"/>
    <w:next w:val="Normale"/>
    <w:link w:val="TitoloCarattere"/>
    <w:uiPriority w:val="99"/>
    <w:qFormat/>
    <w:rsid w:val="00DA6083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eastAsia="it-IT" w:bidi="ar-SA"/>
    </w:rPr>
  </w:style>
  <w:style w:type="character" w:customStyle="1" w:styleId="TitoloCarattere">
    <w:name w:val="Titolo Carattere"/>
    <w:link w:val="Titolo"/>
    <w:uiPriority w:val="99"/>
    <w:rsid w:val="00DA6083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DA6083"/>
    <w:pPr>
      <w:ind w:left="0"/>
      <w:jc w:val="center"/>
    </w:pPr>
    <w:rPr>
      <w:i/>
      <w:lang w:val="it-IT" w:eastAsia="it-IT" w:bidi="ar-SA"/>
    </w:rPr>
  </w:style>
  <w:style w:type="character" w:customStyle="1" w:styleId="SottotitoloCarattere">
    <w:name w:val="Sottotitolo Carattere"/>
    <w:link w:val="Sottotitolo"/>
    <w:uiPriority w:val="99"/>
    <w:rsid w:val="00DA6083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A6083"/>
    <w:pPr>
      <w:ind w:left="720"/>
      <w:contextualSpacing/>
    </w:pPr>
  </w:style>
  <w:style w:type="character" w:styleId="Enfasigrassetto">
    <w:name w:val="Strong"/>
    <w:uiPriority w:val="99"/>
    <w:qFormat/>
    <w:rsid w:val="00DA6083"/>
    <w:rPr>
      <w:rFonts w:cs="Times New Roman"/>
      <w:b/>
      <w:bCs/>
    </w:rPr>
  </w:style>
  <w:style w:type="character" w:styleId="Enfasicorsivo">
    <w:name w:val="Emphasis"/>
    <w:uiPriority w:val="99"/>
    <w:qFormat/>
    <w:rsid w:val="00DA6083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DA6083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DA6083"/>
    <w:pPr>
      <w:spacing w:before="240" w:after="240"/>
      <w:ind w:left="1134" w:right="1134"/>
      <w:contextualSpacing/>
    </w:pPr>
    <w:rPr>
      <w:lang w:val="it-IT" w:eastAsia="it-IT" w:bidi="ar-SA"/>
    </w:rPr>
  </w:style>
  <w:style w:type="character" w:customStyle="1" w:styleId="CitazioneCarattere">
    <w:name w:val="Citazione Carattere"/>
    <w:link w:val="Citazione"/>
    <w:uiPriority w:val="99"/>
    <w:rsid w:val="00DA6083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DA6083"/>
    <w:pPr>
      <w:ind w:left="720" w:right="720"/>
    </w:pPr>
    <w:rPr>
      <w:b/>
      <w:i/>
      <w:szCs w:val="20"/>
      <w:lang w:val="it-IT" w:eastAsia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DA6083"/>
    <w:rPr>
      <w:b/>
      <w:i/>
      <w:sz w:val="24"/>
    </w:rPr>
  </w:style>
  <w:style w:type="character" w:styleId="Enfasidelicata">
    <w:name w:val="Subtle Emphasis"/>
    <w:uiPriority w:val="99"/>
    <w:qFormat/>
    <w:rsid w:val="00DA6083"/>
    <w:rPr>
      <w:rFonts w:cs="Times New Roman"/>
      <w:i/>
      <w:color w:val="5A5A5A"/>
    </w:rPr>
  </w:style>
  <w:style w:type="character" w:styleId="Enfasiintensa">
    <w:name w:val="Intense Emphasis"/>
    <w:uiPriority w:val="99"/>
    <w:qFormat/>
    <w:rsid w:val="00DA6083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DA6083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DA6083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DA6083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DA6083"/>
    <w:pPr>
      <w:outlineLvl w:val="9"/>
    </w:pPr>
    <w:rPr>
      <w:lang w:eastAsia="en-US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3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3A8"/>
    <w:rPr>
      <w:rFonts w:ascii="Segoe UI" w:hAnsi="Segoe UI" w:cs="Segoe UI"/>
      <w:sz w:val="18"/>
      <w:szCs w:val="18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 4, 1-12; Sal 117; Gv 21 1-14</vt:lpstr>
    </vt:vector>
  </TitlesOfParts>
  <Company> 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4, 1-12; Sal 117; Gv 21 1-14</dc:title>
  <dc:subject/>
  <dc:creator>Matteo Ferrari</dc:creator>
  <cp:keywords/>
  <dc:description/>
  <cp:lastModifiedBy>Matteo Ferrari</cp:lastModifiedBy>
  <cp:revision>6</cp:revision>
  <cp:lastPrinted>2017-04-21T14:36:00Z</cp:lastPrinted>
  <dcterms:created xsi:type="dcterms:W3CDTF">2017-04-20T06:49:00Z</dcterms:created>
  <dcterms:modified xsi:type="dcterms:W3CDTF">2017-04-21T14:38:00Z</dcterms:modified>
</cp:coreProperties>
</file>